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1"/>
        <w:gridCol w:w="7129"/>
      </w:tblGrid>
      <w:tr w:rsidR="00477907" w14:paraId="32F50215" w14:textId="77777777" w:rsidTr="00B23FA7">
        <w:trPr>
          <w:trHeight w:val="2160"/>
        </w:trPr>
        <w:tc>
          <w:tcPr>
            <w:tcW w:w="2160" w:type="dxa"/>
            <w:vAlign w:val="center"/>
          </w:tcPr>
          <w:p w14:paraId="46FF6B8F" w14:textId="24704A7A" w:rsidR="00477907" w:rsidRDefault="00000000" w:rsidP="00477907">
            <w:pPr>
              <w:pStyle w:val="Heading1"/>
              <w:jc w:val="left"/>
              <w:rPr>
                <w:color w:val="FF00FF"/>
              </w:rPr>
            </w:pPr>
            <w:r>
              <w:rPr>
                <w:noProof/>
                <w:color w:val="000000" w:themeColor="text1"/>
              </w:rPr>
              <w:pict w14:anchorId="2D184E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7pt;height:98.5pt">
                  <v:imagedata r:id="rId9" o:title="TabLockup_vertical_KGcmyk"/>
                </v:shape>
              </w:pict>
            </w:r>
          </w:p>
        </w:tc>
        <w:tc>
          <w:tcPr>
            <w:tcW w:w="7190" w:type="dxa"/>
            <w:vAlign w:val="center"/>
          </w:tcPr>
          <w:p w14:paraId="4C3118BB" w14:textId="2EC63F66" w:rsidR="00477907" w:rsidRPr="007B57CB" w:rsidRDefault="00A75818" w:rsidP="00477907">
            <w:pPr>
              <w:pStyle w:val="Heading1"/>
              <w:rPr>
                <w:sz w:val="28"/>
              </w:rPr>
            </w:pPr>
            <w:r w:rsidRPr="007B57CB">
              <w:rPr>
                <w:sz w:val="28"/>
              </w:rPr>
              <w:t>STA4164.000</w:t>
            </w:r>
            <w:r w:rsidR="00944FCE">
              <w:rPr>
                <w:sz w:val="28"/>
              </w:rPr>
              <w:t>1</w:t>
            </w:r>
            <w:r w:rsidR="00477907" w:rsidRPr="007B57CB">
              <w:rPr>
                <w:sz w:val="28"/>
              </w:rPr>
              <w:t xml:space="preserve">: </w:t>
            </w:r>
            <w:r w:rsidRPr="007B57CB">
              <w:rPr>
                <w:sz w:val="28"/>
              </w:rPr>
              <w:t>Statistical Methods III</w:t>
            </w:r>
          </w:p>
          <w:p w14:paraId="67427B38" w14:textId="77777777" w:rsidR="00A22335" w:rsidRPr="00BF1477" w:rsidRDefault="00A22335" w:rsidP="00A22335">
            <w:pPr>
              <w:jc w:val="center"/>
              <w:rPr>
                <w:rFonts w:ascii="Arial" w:hAnsi="Arial" w:cs="Arial"/>
                <w:i/>
              </w:rPr>
            </w:pPr>
            <w:r w:rsidRPr="00BF1477">
              <w:rPr>
                <w:rFonts w:ascii="Arial" w:hAnsi="Arial" w:cs="Arial"/>
                <w:i/>
              </w:rPr>
              <w:t>Department of Statistics and Data Science, College of Sciences</w:t>
            </w:r>
          </w:p>
          <w:p w14:paraId="4FCE2883" w14:textId="7C7DF3C6" w:rsidR="00477907" w:rsidRPr="00477907" w:rsidRDefault="00A22335" w:rsidP="00A22335">
            <w:pPr>
              <w:jc w:val="center"/>
              <w:rPr>
                <w:color w:val="000000" w:themeColor="text1"/>
              </w:rPr>
            </w:pPr>
            <w:r w:rsidRPr="00BF1477">
              <w:rPr>
                <w:rFonts w:ascii="Arial" w:hAnsi="Arial" w:cs="Arial"/>
              </w:rPr>
              <w:t>Credit Hours: 3</w:t>
            </w:r>
          </w:p>
        </w:tc>
      </w:tr>
    </w:tbl>
    <w:p w14:paraId="16326519" w14:textId="77777777" w:rsidR="00126ADB" w:rsidRDefault="00126ADB" w:rsidP="00457D70">
      <w:pPr>
        <w:jc w:val="center"/>
      </w:pPr>
    </w:p>
    <w:p w14:paraId="64F41CAC" w14:textId="77777777" w:rsidR="00B9772E" w:rsidRPr="00BF1477" w:rsidRDefault="00B9772E" w:rsidP="00B9772E">
      <w:pPr>
        <w:pStyle w:val="Heading1"/>
      </w:pPr>
    </w:p>
    <w:p w14:paraId="03FCEDE5" w14:textId="77777777" w:rsidR="00B9772E" w:rsidRPr="00BF1477" w:rsidRDefault="00B9772E" w:rsidP="00B9772E">
      <w:pPr>
        <w:pStyle w:val="Heading1"/>
      </w:pPr>
      <w:r w:rsidRPr="00BF1477">
        <w:t>Course Syllabus</w:t>
      </w:r>
    </w:p>
    <w:p w14:paraId="193F23E4" w14:textId="77777777" w:rsidR="00B9772E" w:rsidRPr="00BF1477" w:rsidRDefault="00B9772E" w:rsidP="00B9772E"/>
    <w:tbl>
      <w:tblPr>
        <w:tblStyle w:val="TableGrid"/>
        <w:tblW w:w="0" w:type="auto"/>
        <w:tblBorders>
          <w:left w:val="none" w:sz="0" w:space="0" w:color="auto"/>
          <w:right w:val="none" w:sz="0" w:space="0" w:color="auto"/>
        </w:tblBorders>
        <w:tblLook w:val="04A0" w:firstRow="1" w:lastRow="0" w:firstColumn="1" w:lastColumn="0" w:noHBand="0" w:noVBand="1"/>
      </w:tblPr>
      <w:tblGrid>
        <w:gridCol w:w="1620"/>
        <w:gridCol w:w="3600"/>
        <w:gridCol w:w="2103"/>
        <w:gridCol w:w="2037"/>
      </w:tblGrid>
      <w:tr w:rsidR="00B9772E" w:rsidRPr="00BF1477" w14:paraId="2D4568C5" w14:textId="77777777" w:rsidTr="003B403C">
        <w:tc>
          <w:tcPr>
            <w:tcW w:w="1620" w:type="dxa"/>
            <w:tcBorders>
              <w:bottom w:val="nil"/>
              <w:right w:val="nil"/>
            </w:tcBorders>
          </w:tcPr>
          <w:p w14:paraId="26509010" w14:textId="77777777" w:rsidR="00B9772E" w:rsidRPr="00BF1477" w:rsidRDefault="00B9772E" w:rsidP="003A4304">
            <w:pPr>
              <w:tabs>
                <w:tab w:val="left" w:pos="1635"/>
              </w:tabs>
              <w:rPr>
                <w:sz w:val="16"/>
                <w:szCs w:val="16"/>
              </w:rPr>
            </w:pPr>
          </w:p>
        </w:tc>
        <w:tc>
          <w:tcPr>
            <w:tcW w:w="7740" w:type="dxa"/>
            <w:gridSpan w:val="3"/>
            <w:tcBorders>
              <w:left w:val="nil"/>
              <w:bottom w:val="nil"/>
            </w:tcBorders>
          </w:tcPr>
          <w:p w14:paraId="7BB36C0F" w14:textId="77777777" w:rsidR="00B9772E" w:rsidRPr="00BF1477" w:rsidRDefault="00B9772E" w:rsidP="003A4304">
            <w:pPr>
              <w:tabs>
                <w:tab w:val="left" w:pos="1635"/>
              </w:tabs>
              <w:rPr>
                <w:sz w:val="16"/>
                <w:szCs w:val="16"/>
              </w:rPr>
            </w:pPr>
          </w:p>
        </w:tc>
      </w:tr>
      <w:tr w:rsidR="00B9772E" w:rsidRPr="00BF1477" w14:paraId="01F70D8F" w14:textId="77777777" w:rsidTr="003B403C">
        <w:trPr>
          <w:trHeight w:val="306"/>
        </w:trPr>
        <w:tc>
          <w:tcPr>
            <w:tcW w:w="1620" w:type="dxa"/>
            <w:tcBorders>
              <w:top w:val="nil"/>
              <w:bottom w:val="nil"/>
              <w:right w:val="single" w:sz="4" w:space="0" w:color="A6A6A6" w:themeColor="background1" w:themeShade="A6"/>
            </w:tcBorders>
            <w:vAlign w:val="center"/>
          </w:tcPr>
          <w:p w14:paraId="5AD12801" w14:textId="77777777" w:rsidR="00B9772E" w:rsidRPr="00BF1477" w:rsidRDefault="00B9772E" w:rsidP="003A4304">
            <w:pPr>
              <w:tabs>
                <w:tab w:val="left" w:pos="1635"/>
              </w:tabs>
            </w:pPr>
            <w:r w:rsidRPr="00BF1477">
              <w:t>Instructor:</w:t>
            </w:r>
          </w:p>
        </w:tc>
        <w:tc>
          <w:tcPr>
            <w:tcW w:w="3600" w:type="dxa"/>
            <w:tcBorders>
              <w:top w:val="nil"/>
              <w:left w:val="single" w:sz="4" w:space="0" w:color="A6A6A6" w:themeColor="background1" w:themeShade="A6"/>
              <w:bottom w:val="nil"/>
              <w:right w:val="single" w:sz="4" w:space="0" w:color="BFBFBF" w:themeColor="background1" w:themeShade="BF"/>
            </w:tcBorders>
            <w:vAlign w:val="center"/>
          </w:tcPr>
          <w:p w14:paraId="24F8916C" w14:textId="77777777" w:rsidR="00B9772E" w:rsidRPr="00BF1477" w:rsidRDefault="00B9772E" w:rsidP="003A4304">
            <w:pPr>
              <w:tabs>
                <w:tab w:val="left" w:pos="1635"/>
              </w:tabs>
            </w:pPr>
            <w:r w:rsidRPr="00BF1477">
              <w:t xml:space="preserve">Nathaniel Simone </w:t>
            </w:r>
          </w:p>
        </w:tc>
        <w:tc>
          <w:tcPr>
            <w:tcW w:w="2103" w:type="dxa"/>
            <w:tcBorders>
              <w:top w:val="nil"/>
              <w:left w:val="single" w:sz="4" w:space="0" w:color="BFBFBF" w:themeColor="background1" w:themeShade="BF"/>
              <w:bottom w:val="nil"/>
              <w:right w:val="single" w:sz="4" w:space="0" w:color="BFBFBF" w:themeColor="background1" w:themeShade="BF"/>
            </w:tcBorders>
            <w:vAlign w:val="center"/>
          </w:tcPr>
          <w:p w14:paraId="6EEF94A7" w14:textId="77777777" w:rsidR="00B9772E" w:rsidRPr="00BF1477" w:rsidRDefault="00B9772E" w:rsidP="003A4304">
            <w:pPr>
              <w:tabs>
                <w:tab w:val="left" w:pos="1635"/>
              </w:tabs>
            </w:pPr>
            <w:r w:rsidRPr="00BF1477">
              <w:t>Term:</w:t>
            </w:r>
          </w:p>
        </w:tc>
        <w:tc>
          <w:tcPr>
            <w:tcW w:w="2037" w:type="dxa"/>
            <w:tcBorders>
              <w:top w:val="nil"/>
              <w:left w:val="single" w:sz="4" w:space="0" w:color="BFBFBF" w:themeColor="background1" w:themeShade="BF"/>
              <w:bottom w:val="nil"/>
            </w:tcBorders>
            <w:vAlign w:val="center"/>
          </w:tcPr>
          <w:p w14:paraId="7826C240" w14:textId="575CDC44" w:rsidR="00B9772E" w:rsidRPr="00BF1477" w:rsidRDefault="00F5046D" w:rsidP="003A4304">
            <w:pPr>
              <w:tabs>
                <w:tab w:val="left" w:pos="1635"/>
              </w:tabs>
            </w:pPr>
            <w:r>
              <w:t>Spring 2024</w:t>
            </w:r>
          </w:p>
        </w:tc>
      </w:tr>
      <w:tr w:rsidR="00B9772E" w:rsidRPr="00BF1477" w14:paraId="6F52F3F3" w14:textId="77777777" w:rsidTr="003B403C">
        <w:trPr>
          <w:trHeight w:val="306"/>
        </w:trPr>
        <w:tc>
          <w:tcPr>
            <w:tcW w:w="1620" w:type="dxa"/>
            <w:tcBorders>
              <w:top w:val="nil"/>
              <w:bottom w:val="nil"/>
              <w:right w:val="single" w:sz="4" w:space="0" w:color="A6A6A6" w:themeColor="background1" w:themeShade="A6"/>
            </w:tcBorders>
            <w:vAlign w:val="center"/>
          </w:tcPr>
          <w:p w14:paraId="7DCFE79C" w14:textId="77777777" w:rsidR="00B9772E" w:rsidRPr="00BF1477" w:rsidRDefault="00B9772E" w:rsidP="003A4304">
            <w:pPr>
              <w:tabs>
                <w:tab w:val="left" w:pos="1635"/>
              </w:tabs>
            </w:pPr>
            <w:r w:rsidRPr="00BF1477">
              <w:t>Office Location:</w:t>
            </w:r>
          </w:p>
        </w:tc>
        <w:tc>
          <w:tcPr>
            <w:tcW w:w="3600" w:type="dxa"/>
            <w:tcBorders>
              <w:top w:val="nil"/>
              <w:left w:val="single" w:sz="4" w:space="0" w:color="A6A6A6" w:themeColor="background1" w:themeShade="A6"/>
              <w:bottom w:val="nil"/>
              <w:right w:val="single" w:sz="4" w:space="0" w:color="BFBFBF" w:themeColor="background1" w:themeShade="BF"/>
            </w:tcBorders>
            <w:vAlign w:val="center"/>
          </w:tcPr>
          <w:p w14:paraId="2BF54283" w14:textId="77777777" w:rsidR="00B9772E" w:rsidRPr="00BF1477" w:rsidRDefault="00B9772E" w:rsidP="003A4304">
            <w:pPr>
              <w:tabs>
                <w:tab w:val="left" w:pos="1635"/>
              </w:tabs>
            </w:pPr>
            <w:r w:rsidRPr="00BF1477">
              <w:t>Technology Commons II (TC2) 211B</w:t>
            </w:r>
          </w:p>
        </w:tc>
        <w:tc>
          <w:tcPr>
            <w:tcW w:w="2103" w:type="dxa"/>
            <w:tcBorders>
              <w:top w:val="nil"/>
              <w:left w:val="single" w:sz="4" w:space="0" w:color="BFBFBF" w:themeColor="background1" w:themeShade="BF"/>
              <w:bottom w:val="nil"/>
              <w:right w:val="single" w:sz="4" w:space="0" w:color="BFBFBF" w:themeColor="background1" w:themeShade="BF"/>
            </w:tcBorders>
            <w:vAlign w:val="center"/>
          </w:tcPr>
          <w:p w14:paraId="7B05694A" w14:textId="77777777" w:rsidR="00B9772E" w:rsidRPr="00BF1477" w:rsidRDefault="00B9772E" w:rsidP="003A4304">
            <w:pPr>
              <w:tabs>
                <w:tab w:val="left" w:pos="1635"/>
              </w:tabs>
            </w:pPr>
            <w:r w:rsidRPr="00BF1477">
              <w:t>Class Meeting Days:</w:t>
            </w:r>
          </w:p>
        </w:tc>
        <w:tc>
          <w:tcPr>
            <w:tcW w:w="2037" w:type="dxa"/>
            <w:tcBorders>
              <w:top w:val="nil"/>
              <w:left w:val="single" w:sz="4" w:space="0" w:color="BFBFBF" w:themeColor="background1" w:themeShade="BF"/>
              <w:bottom w:val="nil"/>
            </w:tcBorders>
            <w:vAlign w:val="center"/>
          </w:tcPr>
          <w:p w14:paraId="19A52396" w14:textId="222D8E2A" w:rsidR="00B9772E" w:rsidRPr="00BF1477" w:rsidRDefault="00944FCE" w:rsidP="003A4304">
            <w:pPr>
              <w:tabs>
                <w:tab w:val="left" w:pos="1635"/>
              </w:tabs>
            </w:pPr>
            <w:r>
              <w:t>Tuesday/Thursday</w:t>
            </w:r>
          </w:p>
        </w:tc>
      </w:tr>
      <w:tr w:rsidR="00B9772E" w:rsidRPr="00BF1477" w14:paraId="7C4CF44A" w14:textId="77777777" w:rsidTr="006268FC">
        <w:trPr>
          <w:trHeight w:val="306"/>
        </w:trPr>
        <w:tc>
          <w:tcPr>
            <w:tcW w:w="1620" w:type="dxa"/>
            <w:tcBorders>
              <w:top w:val="nil"/>
              <w:bottom w:val="nil"/>
              <w:right w:val="single" w:sz="4" w:space="0" w:color="A6A6A6" w:themeColor="background1" w:themeShade="A6"/>
            </w:tcBorders>
            <w:vAlign w:val="center"/>
          </w:tcPr>
          <w:p w14:paraId="5C65B5E6" w14:textId="77777777" w:rsidR="00B9772E" w:rsidRPr="00BF1477" w:rsidRDefault="00B9772E" w:rsidP="003A4304">
            <w:pPr>
              <w:tabs>
                <w:tab w:val="left" w:pos="1635"/>
              </w:tabs>
            </w:pPr>
            <w:r w:rsidRPr="00BF1477">
              <w:t>Office Hours:</w:t>
            </w:r>
          </w:p>
        </w:tc>
        <w:tc>
          <w:tcPr>
            <w:tcW w:w="3600" w:type="dxa"/>
            <w:tcBorders>
              <w:top w:val="nil"/>
              <w:left w:val="single" w:sz="4" w:space="0" w:color="A6A6A6" w:themeColor="background1" w:themeShade="A6"/>
              <w:bottom w:val="nil"/>
              <w:right w:val="single" w:sz="4" w:space="0" w:color="BFBFBF" w:themeColor="background1" w:themeShade="BF"/>
            </w:tcBorders>
            <w:vAlign w:val="center"/>
          </w:tcPr>
          <w:p w14:paraId="7E44E921" w14:textId="77777777" w:rsidR="00B20ABA" w:rsidRDefault="00B20ABA" w:rsidP="006268FC">
            <w:pPr>
              <w:tabs>
                <w:tab w:val="left" w:pos="1635"/>
              </w:tabs>
            </w:pPr>
            <w:r>
              <w:t>3:00pm-5:00pm Monday/Wednesday,</w:t>
            </w:r>
          </w:p>
          <w:p w14:paraId="34B082E3" w14:textId="77777777" w:rsidR="00B20ABA" w:rsidRDefault="00B20ABA" w:rsidP="006268FC">
            <w:pPr>
              <w:tabs>
                <w:tab w:val="left" w:pos="1635"/>
              </w:tabs>
            </w:pPr>
            <w:r>
              <w:t>3:00pm-4:30pm Tuesday/Thursday,</w:t>
            </w:r>
          </w:p>
          <w:p w14:paraId="450025E0" w14:textId="25F507CA" w:rsidR="007509C8" w:rsidRPr="00BF1477" w:rsidRDefault="00B20ABA" w:rsidP="006268FC">
            <w:pPr>
              <w:tabs>
                <w:tab w:val="left" w:pos="1635"/>
              </w:tabs>
            </w:pPr>
            <w:r>
              <w:t>or by appointment.</w:t>
            </w:r>
          </w:p>
        </w:tc>
        <w:tc>
          <w:tcPr>
            <w:tcW w:w="2103" w:type="dxa"/>
            <w:tcBorders>
              <w:top w:val="nil"/>
              <w:left w:val="single" w:sz="4" w:space="0" w:color="BFBFBF" w:themeColor="background1" w:themeShade="BF"/>
              <w:bottom w:val="nil"/>
              <w:right w:val="single" w:sz="4" w:space="0" w:color="BFBFBF" w:themeColor="background1" w:themeShade="BF"/>
            </w:tcBorders>
            <w:vAlign w:val="center"/>
          </w:tcPr>
          <w:p w14:paraId="31B9DCBD" w14:textId="77777777" w:rsidR="00B9772E" w:rsidRPr="00BF1477" w:rsidRDefault="00B9772E" w:rsidP="003A4304">
            <w:pPr>
              <w:tabs>
                <w:tab w:val="left" w:pos="1635"/>
              </w:tabs>
            </w:pPr>
            <w:r w:rsidRPr="00BF1477">
              <w:t>Class Meeting Time:</w:t>
            </w:r>
          </w:p>
        </w:tc>
        <w:tc>
          <w:tcPr>
            <w:tcW w:w="2037" w:type="dxa"/>
            <w:tcBorders>
              <w:top w:val="nil"/>
              <w:left w:val="single" w:sz="4" w:space="0" w:color="BFBFBF" w:themeColor="background1" w:themeShade="BF"/>
              <w:bottom w:val="nil"/>
            </w:tcBorders>
            <w:vAlign w:val="center"/>
          </w:tcPr>
          <w:p w14:paraId="42561ABF" w14:textId="46A7F59C" w:rsidR="00B9772E" w:rsidRPr="00BF1477" w:rsidRDefault="00B9772E" w:rsidP="003A4304">
            <w:pPr>
              <w:tabs>
                <w:tab w:val="left" w:pos="1635"/>
              </w:tabs>
            </w:pPr>
            <w:r>
              <w:t>1:30pm-2:50pm</w:t>
            </w:r>
          </w:p>
        </w:tc>
      </w:tr>
      <w:tr w:rsidR="00B9772E" w:rsidRPr="00BF1477" w14:paraId="44640153" w14:textId="77777777" w:rsidTr="003B403C">
        <w:trPr>
          <w:trHeight w:val="306"/>
        </w:trPr>
        <w:tc>
          <w:tcPr>
            <w:tcW w:w="1620" w:type="dxa"/>
            <w:tcBorders>
              <w:top w:val="nil"/>
              <w:bottom w:val="nil"/>
              <w:right w:val="single" w:sz="4" w:space="0" w:color="A6A6A6" w:themeColor="background1" w:themeShade="A6"/>
            </w:tcBorders>
            <w:vAlign w:val="center"/>
          </w:tcPr>
          <w:p w14:paraId="2F44B218" w14:textId="77777777" w:rsidR="00B9772E" w:rsidRPr="00BF1477" w:rsidRDefault="00B9772E" w:rsidP="003A4304">
            <w:pPr>
              <w:tabs>
                <w:tab w:val="left" w:pos="1635"/>
              </w:tabs>
            </w:pPr>
            <w:r w:rsidRPr="00BF1477">
              <w:t>Phone:</w:t>
            </w:r>
          </w:p>
        </w:tc>
        <w:tc>
          <w:tcPr>
            <w:tcW w:w="3600" w:type="dxa"/>
            <w:tcBorders>
              <w:top w:val="nil"/>
              <w:left w:val="single" w:sz="4" w:space="0" w:color="A6A6A6" w:themeColor="background1" w:themeShade="A6"/>
              <w:bottom w:val="nil"/>
              <w:right w:val="single" w:sz="4" w:space="0" w:color="BFBFBF" w:themeColor="background1" w:themeShade="BF"/>
            </w:tcBorders>
            <w:vAlign w:val="center"/>
          </w:tcPr>
          <w:p w14:paraId="101ECCD9" w14:textId="77777777" w:rsidR="003D04A4" w:rsidRDefault="00B9772E" w:rsidP="003A4304">
            <w:pPr>
              <w:tabs>
                <w:tab w:val="left" w:pos="1635"/>
              </w:tabs>
            </w:pPr>
            <w:r w:rsidRPr="00BF1477">
              <w:t xml:space="preserve">Department Phone Number: </w:t>
            </w:r>
          </w:p>
          <w:p w14:paraId="79711C41" w14:textId="2C4FE55C" w:rsidR="00B9772E" w:rsidRPr="00BF1477" w:rsidRDefault="00B9772E" w:rsidP="003A4304">
            <w:pPr>
              <w:tabs>
                <w:tab w:val="left" w:pos="1635"/>
              </w:tabs>
            </w:pPr>
            <w:r w:rsidRPr="00BF1477">
              <w:t>(407) 823-2289</w:t>
            </w:r>
          </w:p>
        </w:tc>
        <w:tc>
          <w:tcPr>
            <w:tcW w:w="2103" w:type="dxa"/>
            <w:tcBorders>
              <w:top w:val="nil"/>
              <w:left w:val="single" w:sz="4" w:space="0" w:color="BFBFBF" w:themeColor="background1" w:themeShade="BF"/>
              <w:bottom w:val="nil"/>
              <w:right w:val="single" w:sz="4" w:space="0" w:color="BFBFBF" w:themeColor="background1" w:themeShade="BF"/>
            </w:tcBorders>
            <w:vAlign w:val="center"/>
          </w:tcPr>
          <w:p w14:paraId="0355EC24" w14:textId="77777777" w:rsidR="00B9772E" w:rsidRPr="00BF1477" w:rsidRDefault="00B9772E" w:rsidP="003A4304">
            <w:pPr>
              <w:tabs>
                <w:tab w:val="left" w:pos="1635"/>
              </w:tabs>
            </w:pPr>
            <w:r w:rsidRPr="00BF1477">
              <w:t>Class Location:</w:t>
            </w:r>
          </w:p>
        </w:tc>
        <w:tc>
          <w:tcPr>
            <w:tcW w:w="2037" w:type="dxa"/>
            <w:tcBorders>
              <w:top w:val="nil"/>
              <w:left w:val="single" w:sz="4" w:space="0" w:color="BFBFBF" w:themeColor="background1" w:themeShade="BF"/>
              <w:bottom w:val="nil"/>
            </w:tcBorders>
            <w:vAlign w:val="center"/>
          </w:tcPr>
          <w:p w14:paraId="1250E4BE" w14:textId="41F0BA01" w:rsidR="00B9772E" w:rsidRPr="00BF1477" w:rsidRDefault="00B9772E" w:rsidP="003A4304">
            <w:pPr>
              <w:tabs>
                <w:tab w:val="left" w:pos="1635"/>
              </w:tabs>
            </w:pPr>
            <w:r>
              <w:t>ENG</w:t>
            </w:r>
            <w:r w:rsidR="00C32122">
              <w:t>1</w:t>
            </w:r>
            <w:r>
              <w:t xml:space="preserve"> </w:t>
            </w:r>
            <w:r w:rsidR="00C32122">
              <w:t>327</w:t>
            </w:r>
          </w:p>
        </w:tc>
      </w:tr>
      <w:tr w:rsidR="00B9772E" w:rsidRPr="00BF1477" w14:paraId="11B62B59" w14:textId="77777777" w:rsidTr="003B403C">
        <w:trPr>
          <w:trHeight w:val="306"/>
        </w:trPr>
        <w:tc>
          <w:tcPr>
            <w:tcW w:w="1620" w:type="dxa"/>
            <w:tcBorders>
              <w:top w:val="nil"/>
              <w:bottom w:val="nil"/>
              <w:right w:val="single" w:sz="4" w:space="0" w:color="A6A6A6" w:themeColor="background1" w:themeShade="A6"/>
            </w:tcBorders>
            <w:vAlign w:val="center"/>
          </w:tcPr>
          <w:p w14:paraId="4B939EC0" w14:textId="77777777" w:rsidR="00B9772E" w:rsidRPr="00BF1477" w:rsidRDefault="00B9772E" w:rsidP="003A4304">
            <w:pPr>
              <w:tabs>
                <w:tab w:val="left" w:pos="1635"/>
              </w:tabs>
            </w:pPr>
            <w:r w:rsidRPr="00BF1477">
              <w:t>Email:</w:t>
            </w:r>
          </w:p>
        </w:tc>
        <w:tc>
          <w:tcPr>
            <w:tcW w:w="3600" w:type="dxa"/>
            <w:tcBorders>
              <w:top w:val="nil"/>
              <w:left w:val="single" w:sz="4" w:space="0" w:color="A6A6A6" w:themeColor="background1" w:themeShade="A6"/>
              <w:bottom w:val="nil"/>
              <w:right w:val="single" w:sz="4" w:space="0" w:color="BFBFBF" w:themeColor="background1" w:themeShade="BF"/>
            </w:tcBorders>
            <w:vAlign w:val="center"/>
          </w:tcPr>
          <w:p w14:paraId="793DFE2B" w14:textId="4E0896AA" w:rsidR="00B9772E" w:rsidRPr="00BF1477" w:rsidRDefault="00000000" w:rsidP="003A4304">
            <w:pPr>
              <w:tabs>
                <w:tab w:val="left" w:pos="1635"/>
              </w:tabs>
            </w:pPr>
            <w:hyperlink r:id="rId10" w:history="1">
              <w:r w:rsidR="00B9772E" w:rsidRPr="00BF1477">
                <w:rPr>
                  <w:rStyle w:val="Hyperlink"/>
                  <w:color w:val="auto"/>
                </w:rPr>
                <w:t>nathaniel.simone@ucf.edu</w:t>
              </w:r>
            </w:hyperlink>
            <w:r w:rsidR="00B9772E" w:rsidRPr="00BF1477">
              <w:t xml:space="preserve"> (include STA4</w:t>
            </w:r>
            <w:r w:rsidR="00B9772E">
              <w:t>164</w:t>
            </w:r>
            <w:r w:rsidR="00B9772E" w:rsidRPr="00BF1477">
              <w:t xml:space="preserve"> in subject line) </w:t>
            </w:r>
          </w:p>
        </w:tc>
        <w:tc>
          <w:tcPr>
            <w:tcW w:w="2103" w:type="dxa"/>
            <w:tcBorders>
              <w:top w:val="nil"/>
              <w:left w:val="single" w:sz="4" w:space="0" w:color="BFBFBF" w:themeColor="background1" w:themeShade="BF"/>
              <w:bottom w:val="nil"/>
              <w:right w:val="single" w:sz="4" w:space="0" w:color="BFBFBF" w:themeColor="background1" w:themeShade="BF"/>
            </w:tcBorders>
            <w:vAlign w:val="center"/>
          </w:tcPr>
          <w:p w14:paraId="5A4CB054" w14:textId="77777777" w:rsidR="00B9772E" w:rsidRPr="00BF1477" w:rsidRDefault="00B9772E" w:rsidP="003A4304">
            <w:pPr>
              <w:tabs>
                <w:tab w:val="left" w:pos="1635"/>
              </w:tabs>
            </w:pPr>
            <w:r w:rsidRPr="00BF1477">
              <w:t>Course Modality:</w:t>
            </w:r>
          </w:p>
        </w:tc>
        <w:tc>
          <w:tcPr>
            <w:tcW w:w="2037" w:type="dxa"/>
            <w:tcBorders>
              <w:top w:val="nil"/>
              <w:left w:val="single" w:sz="4" w:space="0" w:color="BFBFBF" w:themeColor="background1" w:themeShade="BF"/>
              <w:bottom w:val="nil"/>
            </w:tcBorders>
            <w:vAlign w:val="center"/>
          </w:tcPr>
          <w:p w14:paraId="4B157855" w14:textId="77777777" w:rsidR="00B9772E" w:rsidRPr="00BF1477" w:rsidRDefault="00B9772E" w:rsidP="003A4304">
            <w:pPr>
              <w:tabs>
                <w:tab w:val="left" w:pos="1635"/>
              </w:tabs>
            </w:pPr>
            <w:r w:rsidRPr="00BF1477">
              <w:t>Face to Face (P)</w:t>
            </w:r>
          </w:p>
        </w:tc>
      </w:tr>
      <w:tr w:rsidR="00B9772E" w:rsidRPr="00BF1477" w14:paraId="1079CC13" w14:textId="77777777" w:rsidTr="003B403C">
        <w:trPr>
          <w:trHeight w:val="117"/>
        </w:trPr>
        <w:tc>
          <w:tcPr>
            <w:tcW w:w="1620" w:type="dxa"/>
            <w:tcBorders>
              <w:top w:val="nil"/>
              <w:right w:val="nil"/>
            </w:tcBorders>
          </w:tcPr>
          <w:p w14:paraId="14A9C057" w14:textId="77777777" w:rsidR="00B9772E" w:rsidRPr="00BF1477" w:rsidRDefault="00B9772E" w:rsidP="003A4304">
            <w:pPr>
              <w:tabs>
                <w:tab w:val="left" w:pos="1635"/>
              </w:tabs>
              <w:rPr>
                <w:sz w:val="16"/>
                <w:szCs w:val="16"/>
              </w:rPr>
            </w:pPr>
          </w:p>
        </w:tc>
        <w:tc>
          <w:tcPr>
            <w:tcW w:w="7740" w:type="dxa"/>
            <w:gridSpan w:val="3"/>
            <w:tcBorders>
              <w:top w:val="nil"/>
              <w:left w:val="nil"/>
            </w:tcBorders>
          </w:tcPr>
          <w:p w14:paraId="4F447643" w14:textId="77777777" w:rsidR="00B9772E" w:rsidRPr="00BF1477" w:rsidRDefault="00B9772E" w:rsidP="003A4304">
            <w:pPr>
              <w:tabs>
                <w:tab w:val="left" w:pos="1635"/>
              </w:tabs>
              <w:rPr>
                <w:sz w:val="16"/>
                <w:szCs w:val="16"/>
              </w:rPr>
            </w:pPr>
          </w:p>
        </w:tc>
      </w:tr>
    </w:tbl>
    <w:p w14:paraId="1D2163F0" w14:textId="77777777" w:rsidR="00C05E81" w:rsidRDefault="00C05E81" w:rsidP="00D43A97">
      <w:pPr>
        <w:tabs>
          <w:tab w:val="left" w:pos="1635"/>
        </w:tabs>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787"/>
        <w:gridCol w:w="2983"/>
        <w:gridCol w:w="1350"/>
        <w:gridCol w:w="3240"/>
      </w:tblGrid>
      <w:tr w:rsidR="008E5E94" w14:paraId="6FC86C70" w14:textId="77777777" w:rsidTr="008E5E94">
        <w:tc>
          <w:tcPr>
            <w:tcW w:w="1787" w:type="dxa"/>
            <w:tcBorders>
              <w:bottom w:val="nil"/>
              <w:right w:val="nil"/>
            </w:tcBorders>
          </w:tcPr>
          <w:p w14:paraId="3DA7163F" w14:textId="77777777" w:rsidR="008E5E94" w:rsidRPr="00C05E81" w:rsidRDefault="008E5E94" w:rsidP="00EC12DE">
            <w:pPr>
              <w:tabs>
                <w:tab w:val="left" w:pos="1635"/>
              </w:tabs>
              <w:rPr>
                <w:sz w:val="16"/>
                <w:szCs w:val="16"/>
              </w:rPr>
            </w:pPr>
          </w:p>
        </w:tc>
        <w:tc>
          <w:tcPr>
            <w:tcW w:w="7573" w:type="dxa"/>
            <w:gridSpan w:val="3"/>
            <w:tcBorders>
              <w:left w:val="nil"/>
              <w:bottom w:val="nil"/>
            </w:tcBorders>
          </w:tcPr>
          <w:p w14:paraId="4E0D5025" w14:textId="77777777" w:rsidR="008E5E94" w:rsidRPr="00C05E81" w:rsidRDefault="008E5E94" w:rsidP="00EC12DE">
            <w:pPr>
              <w:tabs>
                <w:tab w:val="left" w:pos="1635"/>
              </w:tabs>
              <w:rPr>
                <w:sz w:val="16"/>
                <w:szCs w:val="16"/>
              </w:rPr>
            </w:pPr>
          </w:p>
        </w:tc>
      </w:tr>
      <w:tr w:rsidR="008E5E94" w14:paraId="1E24FB98" w14:textId="77777777" w:rsidTr="00592411">
        <w:trPr>
          <w:trHeight w:val="306"/>
        </w:trPr>
        <w:tc>
          <w:tcPr>
            <w:tcW w:w="1787" w:type="dxa"/>
            <w:tcBorders>
              <w:top w:val="nil"/>
              <w:bottom w:val="nil"/>
              <w:right w:val="single" w:sz="4" w:space="0" w:color="A6A6A6" w:themeColor="background1" w:themeShade="A6"/>
            </w:tcBorders>
            <w:vAlign w:val="center"/>
          </w:tcPr>
          <w:p w14:paraId="76F4EC16" w14:textId="0E32DD4C" w:rsidR="008E5E94" w:rsidRPr="00632ED7" w:rsidRDefault="008E5E94" w:rsidP="00EC12DE">
            <w:pPr>
              <w:tabs>
                <w:tab w:val="left" w:pos="1635"/>
              </w:tabs>
            </w:pPr>
            <w:r w:rsidRPr="00632ED7">
              <w:t>GTA:</w:t>
            </w:r>
          </w:p>
        </w:tc>
        <w:tc>
          <w:tcPr>
            <w:tcW w:w="2983" w:type="dxa"/>
            <w:tcBorders>
              <w:top w:val="nil"/>
              <w:left w:val="single" w:sz="4" w:space="0" w:color="A6A6A6" w:themeColor="background1" w:themeShade="A6"/>
              <w:bottom w:val="nil"/>
              <w:right w:val="single" w:sz="4" w:space="0" w:color="BFBFBF" w:themeColor="background1" w:themeShade="BF"/>
            </w:tcBorders>
            <w:vAlign w:val="center"/>
          </w:tcPr>
          <w:p w14:paraId="2D11FB4F" w14:textId="3E35523B" w:rsidR="008E5E94" w:rsidRPr="00632ED7" w:rsidRDefault="00E43F32" w:rsidP="00EC12DE">
            <w:pPr>
              <w:tabs>
                <w:tab w:val="left" w:pos="1635"/>
              </w:tabs>
            </w:pPr>
            <w:r>
              <w:t>Roger Delgado</w:t>
            </w:r>
          </w:p>
        </w:tc>
        <w:tc>
          <w:tcPr>
            <w:tcW w:w="1350" w:type="dxa"/>
            <w:tcBorders>
              <w:top w:val="nil"/>
              <w:left w:val="single" w:sz="4" w:space="0" w:color="BFBFBF" w:themeColor="background1" w:themeShade="BF"/>
              <w:bottom w:val="nil"/>
              <w:right w:val="single" w:sz="4" w:space="0" w:color="BFBFBF" w:themeColor="background1" w:themeShade="BF"/>
            </w:tcBorders>
            <w:vAlign w:val="center"/>
          </w:tcPr>
          <w:p w14:paraId="25E2CE28" w14:textId="4819771A" w:rsidR="008E5E94" w:rsidRPr="00632ED7" w:rsidRDefault="008E5E94" w:rsidP="00EC12DE">
            <w:pPr>
              <w:tabs>
                <w:tab w:val="left" w:pos="1635"/>
              </w:tabs>
            </w:pPr>
            <w:r w:rsidRPr="00632ED7">
              <w:t>Email:</w:t>
            </w:r>
          </w:p>
        </w:tc>
        <w:tc>
          <w:tcPr>
            <w:tcW w:w="3240" w:type="dxa"/>
            <w:tcBorders>
              <w:top w:val="nil"/>
              <w:left w:val="single" w:sz="4" w:space="0" w:color="BFBFBF" w:themeColor="background1" w:themeShade="BF"/>
              <w:bottom w:val="nil"/>
            </w:tcBorders>
            <w:vAlign w:val="center"/>
          </w:tcPr>
          <w:p w14:paraId="090BA0D0" w14:textId="471A5EAD" w:rsidR="008E5E94" w:rsidRDefault="001B5461" w:rsidP="00EC12DE">
            <w:pPr>
              <w:tabs>
                <w:tab w:val="left" w:pos="1635"/>
              </w:tabs>
            </w:pPr>
            <w:r>
              <w:t>Roger.delgado@ucf.edu</w:t>
            </w:r>
          </w:p>
        </w:tc>
      </w:tr>
      <w:tr w:rsidR="008E5E94" w:rsidRPr="00C05E81" w14:paraId="59BD9BEA" w14:textId="77777777" w:rsidTr="008E5E94">
        <w:trPr>
          <w:trHeight w:val="117"/>
        </w:trPr>
        <w:tc>
          <w:tcPr>
            <w:tcW w:w="1787" w:type="dxa"/>
            <w:tcBorders>
              <w:top w:val="nil"/>
              <w:right w:val="nil"/>
            </w:tcBorders>
          </w:tcPr>
          <w:p w14:paraId="43A58F85" w14:textId="77777777" w:rsidR="008E5E94" w:rsidRPr="00C05E81" w:rsidRDefault="008E5E94" w:rsidP="00EC12DE">
            <w:pPr>
              <w:tabs>
                <w:tab w:val="left" w:pos="1635"/>
              </w:tabs>
              <w:rPr>
                <w:sz w:val="16"/>
                <w:szCs w:val="16"/>
              </w:rPr>
            </w:pPr>
          </w:p>
        </w:tc>
        <w:tc>
          <w:tcPr>
            <w:tcW w:w="7573" w:type="dxa"/>
            <w:gridSpan w:val="3"/>
            <w:tcBorders>
              <w:top w:val="nil"/>
              <w:left w:val="nil"/>
            </w:tcBorders>
          </w:tcPr>
          <w:p w14:paraId="417FAA86" w14:textId="77777777" w:rsidR="008E5E94" w:rsidRPr="00C05E81" w:rsidRDefault="008E5E94" w:rsidP="00EC12DE">
            <w:pPr>
              <w:tabs>
                <w:tab w:val="left" w:pos="1635"/>
              </w:tabs>
              <w:rPr>
                <w:sz w:val="16"/>
                <w:szCs w:val="16"/>
              </w:rPr>
            </w:pPr>
          </w:p>
        </w:tc>
      </w:tr>
    </w:tbl>
    <w:p w14:paraId="253D59B4" w14:textId="77777777" w:rsidR="008E5E94" w:rsidRDefault="008E5E94" w:rsidP="007576A2">
      <w:pPr>
        <w:pStyle w:val="Heading2"/>
      </w:pPr>
    </w:p>
    <w:p w14:paraId="7A910970" w14:textId="33CA6388" w:rsidR="00CA2CB4" w:rsidRDefault="00CA2CB4" w:rsidP="00112B6C">
      <w:pPr>
        <w:pStyle w:val="Heading2"/>
      </w:pPr>
      <w:r>
        <w:t>Weekly Help Hours</w:t>
      </w:r>
    </w:p>
    <w:p w14:paraId="535195F1" w14:textId="77777777" w:rsidR="00CA2CB4" w:rsidRDefault="00CA2CB4" w:rsidP="00CA2CB4"/>
    <w:p w14:paraId="13BAEDB1" w14:textId="060C91BA" w:rsidR="00CA2CB4" w:rsidRDefault="004D760E" w:rsidP="00CA2CB4">
      <w:pPr>
        <w:tabs>
          <w:tab w:val="left" w:pos="1635"/>
        </w:tabs>
      </w:pPr>
      <w:r>
        <w:t>4:00pm-5:00pm, Tuesday/Thursday, Technology Common II (TC2) 209G</w:t>
      </w:r>
    </w:p>
    <w:p w14:paraId="1B727B6B" w14:textId="77777777" w:rsidR="00CA2CB4" w:rsidRPr="00CA2CB4" w:rsidRDefault="00CA2CB4" w:rsidP="00CA2CB4"/>
    <w:p w14:paraId="57D75805" w14:textId="689A17D4" w:rsidR="00112B6C" w:rsidRPr="007B57CB" w:rsidRDefault="00D31B86" w:rsidP="00112B6C">
      <w:pPr>
        <w:pStyle w:val="Heading2"/>
      </w:pPr>
      <w:r w:rsidRPr="007B57CB">
        <w:t>Course Description</w:t>
      </w:r>
    </w:p>
    <w:p w14:paraId="7B58A090" w14:textId="77777777" w:rsidR="00D43A97" w:rsidRPr="007B57CB" w:rsidRDefault="00D43A97" w:rsidP="00D43A97"/>
    <w:p w14:paraId="1214B1F8" w14:textId="6D155DE8" w:rsidR="005828F9" w:rsidRDefault="00387F2F" w:rsidP="00D43A97">
      <w:r w:rsidRPr="007B57CB">
        <w:t xml:space="preserve">Undergraduate Catalog Description: </w:t>
      </w:r>
      <w:r>
        <w:t>A continuation of STA 4163, including further study of regression, analysis of variance and covariance and multiple comparisons.</w:t>
      </w:r>
      <w:r w:rsidR="00B374CD">
        <w:br/>
      </w:r>
    </w:p>
    <w:p w14:paraId="01153075" w14:textId="1F39296C" w:rsidR="00116CBA" w:rsidRDefault="00FB19B1" w:rsidP="00D43A97">
      <w:r>
        <w:t>Th</w:t>
      </w:r>
      <w:r w:rsidR="00A97D5D">
        <w:t>is</w:t>
      </w:r>
      <w:r>
        <w:t xml:space="preserve"> course is a continuation of STA4163 and provides expanded ideas </w:t>
      </w:r>
      <w:r w:rsidR="00ED3EA4">
        <w:t>on regression analysis and ANOVAs</w:t>
      </w:r>
      <w:r w:rsidR="00A97D5D">
        <w:t xml:space="preserve"> through working with real data</w:t>
      </w:r>
      <w:r w:rsidR="0042338B">
        <w:t xml:space="preserve"> and statistical theory</w:t>
      </w:r>
      <w:r w:rsidR="00ED3EA4">
        <w:t xml:space="preserve">. </w:t>
      </w:r>
      <w:r w:rsidR="00AB0EC7">
        <w:t xml:space="preserve">Students will </w:t>
      </w:r>
      <w:r w:rsidR="00B27652">
        <w:t>build</w:t>
      </w:r>
      <w:r w:rsidR="00AB0EC7">
        <w:t xml:space="preserve"> upon </w:t>
      </w:r>
      <w:r w:rsidR="00B27652">
        <w:t xml:space="preserve">the ideas of </w:t>
      </w:r>
      <w:r w:rsidR="00AB0EC7">
        <w:t>regression</w:t>
      </w:r>
      <w:r w:rsidR="006B2B65">
        <w:t xml:space="preserve"> </w:t>
      </w:r>
      <w:r w:rsidR="00F65A1E">
        <w:t xml:space="preserve">and learn the process of conducting an analysis involving </w:t>
      </w:r>
      <w:r w:rsidR="00317781">
        <w:t xml:space="preserve">simple and </w:t>
      </w:r>
      <w:r w:rsidR="00116CBA">
        <w:t>multiple linear regression</w:t>
      </w:r>
      <w:r w:rsidR="0042338B">
        <w:t>, ANOVAs, and ANCOVAs.</w:t>
      </w:r>
      <w:r w:rsidR="00505F7C">
        <w:t xml:space="preserve"> A final course project will </w:t>
      </w:r>
      <w:r w:rsidR="008B563F">
        <w:t>lead</w:t>
      </w:r>
      <w:r w:rsidR="00505F7C">
        <w:t xml:space="preserve"> students through the entire process</w:t>
      </w:r>
      <w:r w:rsidR="00CC10CC">
        <w:t xml:space="preserve"> of building a multiple linear regression model – data acquisition and cleaning, model building, model selection, model diagnostics, and interpretation of results. Students should be able to use multiple predict</w:t>
      </w:r>
      <w:r w:rsidR="00CE1C7A">
        <w:t>ors</w:t>
      </w:r>
      <w:r w:rsidR="00CC10CC">
        <w:t xml:space="preserve">, continuous or categorical, </w:t>
      </w:r>
      <w:r w:rsidR="00DC4D77">
        <w:t xml:space="preserve">to </w:t>
      </w:r>
      <w:r w:rsidR="00C114F0">
        <w:t>conduct the analysis.</w:t>
      </w:r>
    </w:p>
    <w:p w14:paraId="5784C8A7" w14:textId="77777777" w:rsidR="004B69AA" w:rsidRDefault="004B69AA" w:rsidP="00D43A97"/>
    <w:p w14:paraId="2094636F" w14:textId="0A4C5B67" w:rsidR="001A7A53" w:rsidRDefault="00757D8D" w:rsidP="00D43A97">
      <w:r>
        <w:t>Students will utilize software (R and/or SAS)</w:t>
      </w:r>
      <w:r w:rsidR="00841D57">
        <w:t xml:space="preserve"> to build models using a variety of datasets and data types.</w:t>
      </w:r>
      <w:r w:rsidR="00B65946">
        <w:t xml:space="preserve"> </w:t>
      </w:r>
      <w:r w:rsidR="008A30F2">
        <w:t xml:space="preserve">While not the primary goal of the course, students will have to learn to use statistical software to conduct analysis. The Department of Statistics and Data Science offers support via </w:t>
      </w:r>
      <w:r w:rsidR="00AA3703">
        <w:t xml:space="preserve">the learning lab </w:t>
      </w:r>
      <w:r w:rsidR="008A30F2">
        <w:t>to help students</w:t>
      </w:r>
      <w:r w:rsidR="00484095">
        <w:t xml:space="preserve"> with issues with any software. </w:t>
      </w:r>
      <w:r w:rsidR="00616E2B">
        <w:t>Knowing when and how to reach out for help is itself a skill</w:t>
      </w:r>
      <w:r w:rsidR="00F45A04">
        <w:t>.</w:t>
      </w:r>
    </w:p>
    <w:p w14:paraId="6645AB99" w14:textId="409AFA71" w:rsidR="003B1BD1" w:rsidRPr="007B57CB" w:rsidRDefault="0086688D" w:rsidP="003B1BD1">
      <w:pPr>
        <w:pStyle w:val="Heading2"/>
      </w:pPr>
      <w:r w:rsidRPr="007B57CB">
        <w:lastRenderedPageBreak/>
        <w:t>Student Learning Outcomes</w:t>
      </w:r>
    </w:p>
    <w:p w14:paraId="19D506F1" w14:textId="77777777" w:rsidR="003C1CA5" w:rsidRDefault="003C1CA5" w:rsidP="003C1CA5"/>
    <w:p w14:paraId="4B847DEF" w14:textId="33A444F2" w:rsidR="00353780" w:rsidRPr="00BF1477" w:rsidRDefault="00353780" w:rsidP="00353780">
      <w:r w:rsidRPr="00BF1477">
        <w:t xml:space="preserve">By the end of this course, students will be able to demonstrate </w:t>
      </w:r>
      <w:r w:rsidR="00865544">
        <w:t>the following.</w:t>
      </w:r>
    </w:p>
    <w:p w14:paraId="61D52E3A" w14:textId="77777777" w:rsidR="001E5E3B" w:rsidRDefault="001E5E3B" w:rsidP="003C1CA5"/>
    <w:p w14:paraId="556E1FEC" w14:textId="628071F9" w:rsidR="00865544" w:rsidRDefault="00865544" w:rsidP="003C1CA5">
      <w:r>
        <w:t>Through assignments, exams, and quizzes:</w:t>
      </w:r>
    </w:p>
    <w:p w14:paraId="3AA5FBFE" w14:textId="13D83E0B" w:rsidR="0061485C" w:rsidRDefault="0061485C" w:rsidP="00B46562">
      <w:pPr>
        <w:pStyle w:val="ListParagraph"/>
        <w:numPr>
          <w:ilvl w:val="0"/>
          <w:numId w:val="32"/>
        </w:numPr>
      </w:pPr>
      <w:r>
        <w:t xml:space="preserve">Build a model using </w:t>
      </w:r>
      <w:r w:rsidR="001D2DDB">
        <w:t xml:space="preserve">one or </w:t>
      </w:r>
      <w:r>
        <w:t xml:space="preserve">multiple predictors, continuous or </w:t>
      </w:r>
      <w:r w:rsidR="00F3563F">
        <w:t>categorical</w:t>
      </w:r>
      <w:r>
        <w:t xml:space="preserve">, </w:t>
      </w:r>
      <w:r w:rsidR="00F3563F">
        <w:t>to predict a continuous response variable</w:t>
      </w:r>
      <w:r w:rsidR="00360D99">
        <w:t>.</w:t>
      </w:r>
    </w:p>
    <w:p w14:paraId="7331AB3D" w14:textId="79B3ADF0" w:rsidR="005A74E1" w:rsidRDefault="005A74E1" w:rsidP="00B46562">
      <w:pPr>
        <w:pStyle w:val="ListParagraph"/>
        <w:numPr>
          <w:ilvl w:val="0"/>
          <w:numId w:val="32"/>
        </w:numPr>
      </w:pPr>
      <w:r>
        <w:t xml:space="preserve">Interpret </w:t>
      </w:r>
      <w:r w:rsidR="00EB3A58">
        <w:t>coefficients</w:t>
      </w:r>
      <w:r w:rsidR="001862D5">
        <w:t xml:space="preserve"> </w:t>
      </w:r>
      <w:r w:rsidR="00EB3A58">
        <w:t xml:space="preserve">or code output </w:t>
      </w:r>
      <w:r w:rsidR="004C064B">
        <w:t>in plain language without mathematical or technical terms.</w:t>
      </w:r>
    </w:p>
    <w:p w14:paraId="74843B0D" w14:textId="137F5BE6" w:rsidR="00370B48" w:rsidRDefault="00370B48" w:rsidP="00B46562">
      <w:pPr>
        <w:pStyle w:val="ListParagraph"/>
        <w:numPr>
          <w:ilvl w:val="0"/>
          <w:numId w:val="32"/>
        </w:numPr>
      </w:pPr>
      <w:r>
        <w:t>Establish the validity of a model through model diagnostics in numerical and visual means.</w:t>
      </w:r>
    </w:p>
    <w:p w14:paraId="1F3CB8B8" w14:textId="40DDA334" w:rsidR="005303C2" w:rsidRDefault="005303C2" w:rsidP="00B46562">
      <w:pPr>
        <w:pStyle w:val="ListParagraph"/>
        <w:numPr>
          <w:ilvl w:val="0"/>
          <w:numId w:val="32"/>
        </w:numPr>
      </w:pPr>
      <w:r>
        <w:t>Determine the best set of predictors to use</w:t>
      </w:r>
      <w:r w:rsidR="003639E0">
        <w:t xml:space="preserve"> for prediction through model selection.</w:t>
      </w:r>
    </w:p>
    <w:p w14:paraId="6B598748" w14:textId="4160D4ED" w:rsidR="00F3563F" w:rsidRDefault="00F3563F" w:rsidP="00F3563F">
      <w:pPr>
        <w:pStyle w:val="ListParagraph"/>
        <w:numPr>
          <w:ilvl w:val="0"/>
          <w:numId w:val="32"/>
        </w:numPr>
      </w:pPr>
      <w:r>
        <w:t xml:space="preserve">Build a model using multiple predictors, continuous or categorical, to predict a </w:t>
      </w:r>
      <w:r w:rsidR="00353976">
        <w:t>categorical or</w:t>
      </w:r>
      <w:r w:rsidR="00865544">
        <w:t xml:space="preserve"> discrete</w:t>
      </w:r>
      <w:r w:rsidR="00353976">
        <w:t xml:space="preserve"> response variable.</w:t>
      </w:r>
    </w:p>
    <w:p w14:paraId="6CD53699" w14:textId="059921D8" w:rsidR="00865544" w:rsidRDefault="00865544" w:rsidP="00865544">
      <w:pPr>
        <w:pStyle w:val="ListParagraph"/>
        <w:ind w:left="0"/>
      </w:pPr>
      <w:r>
        <w:t xml:space="preserve">Through a </w:t>
      </w:r>
      <w:r w:rsidR="00457C7F">
        <w:t xml:space="preserve">group project and </w:t>
      </w:r>
      <w:r>
        <w:t>report:</w:t>
      </w:r>
    </w:p>
    <w:p w14:paraId="04EE0803" w14:textId="64A652B2" w:rsidR="008011AA" w:rsidRDefault="00891623" w:rsidP="008011AA">
      <w:pPr>
        <w:pStyle w:val="ListParagraph"/>
        <w:numPr>
          <w:ilvl w:val="0"/>
          <w:numId w:val="48"/>
        </w:numPr>
      </w:pPr>
      <w:r>
        <w:t>Follow the process of</w:t>
      </w:r>
      <w:r w:rsidR="008B563F">
        <w:t xml:space="preserve"> researching a topic,</w:t>
      </w:r>
      <w:r>
        <w:t xml:space="preserve"> </w:t>
      </w:r>
      <w:proofErr w:type="gramStart"/>
      <w:r>
        <w:t>finding</w:t>
      </w:r>
      <w:proofErr w:type="gramEnd"/>
      <w:r>
        <w:t xml:space="preserve"> and cleaning data</w:t>
      </w:r>
      <w:r w:rsidR="008B563F">
        <w:t xml:space="preserve"> relevant to the chosen topic</w:t>
      </w:r>
      <w:r>
        <w:t xml:space="preserve">, selecting a </w:t>
      </w:r>
      <w:r w:rsidR="00A52E89">
        <w:t xml:space="preserve">full </w:t>
      </w:r>
      <w:r>
        <w:t xml:space="preserve">model, </w:t>
      </w:r>
      <w:r w:rsidR="00DD6CF3">
        <w:t xml:space="preserve">and </w:t>
      </w:r>
      <w:r>
        <w:t>conducting model selection and diagnostics</w:t>
      </w:r>
      <w:r w:rsidR="00DD6CF3">
        <w:t>.</w:t>
      </w:r>
    </w:p>
    <w:p w14:paraId="1ED6A10D" w14:textId="67374F67" w:rsidR="008F6CC4" w:rsidRDefault="00865544" w:rsidP="00F3563F">
      <w:pPr>
        <w:pStyle w:val="ListParagraph"/>
        <w:numPr>
          <w:ilvl w:val="0"/>
          <w:numId w:val="32"/>
        </w:numPr>
      </w:pPr>
      <w:r>
        <w:t>C</w:t>
      </w:r>
      <w:r w:rsidR="008F6CC4">
        <w:t xml:space="preserve">ommunicate findings </w:t>
      </w:r>
      <w:r w:rsidR="006D497D">
        <w:t xml:space="preserve">of a </w:t>
      </w:r>
      <w:r w:rsidR="00457C7F">
        <w:t>statistical</w:t>
      </w:r>
      <w:r w:rsidR="006D497D">
        <w:t xml:space="preserve"> model in plain language without jargon.</w:t>
      </w:r>
    </w:p>
    <w:p w14:paraId="794C3220" w14:textId="7BECF3A7" w:rsidR="00457C7F" w:rsidRDefault="00457C7F" w:rsidP="00F3563F">
      <w:pPr>
        <w:pStyle w:val="ListParagraph"/>
        <w:numPr>
          <w:ilvl w:val="0"/>
          <w:numId w:val="32"/>
        </w:numPr>
      </w:pPr>
      <w:r>
        <w:t>Collaborate with other students to effectively plan and execute a full statistical study.</w:t>
      </w:r>
    </w:p>
    <w:p w14:paraId="24ADDE0F" w14:textId="5C807CBB" w:rsidR="00865544" w:rsidRDefault="00865544" w:rsidP="00865544">
      <w:r>
        <w:t>Through a presentation:</w:t>
      </w:r>
    </w:p>
    <w:p w14:paraId="68ED9943" w14:textId="3D35395F" w:rsidR="00CB2F3F" w:rsidRDefault="00865544" w:rsidP="00B46562">
      <w:pPr>
        <w:pStyle w:val="ListParagraph"/>
        <w:numPr>
          <w:ilvl w:val="0"/>
          <w:numId w:val="32"/>
        </w:numPr>
      </w:pPr>
      <w:r>
        <w:t>Verbally</w:t>
      </w:r>
      <w:r w:rsidR="00CB2F3F">
        <w:t xml:space="preserve"> communicate the findings and interpretations of a </w:t>
      </w:r>
      <w:r w:rsidR="00911E59">
        <w:t>statistical research project</w:t>
      </w:r>
      <w:r w:rsidR="007B28BD">
        <w:t>.</w:t>
      </w:r>
    </w:p>
    <w:p w14:paraId="6B95301E" w14:textId="77777777" w:rsidR="00B46562" w:rsidRDefault="00B46562" w:rsidP="003C1CA5"/>
    <w:p w14:paraId="050AB9C7" w14:textId="77777777" w:rsidR="00AE7F6B" w:rsidRPr="00BF1477" w:rsidRDefault="00AE7F6B" w:rsidP="00AE7F6B">
      <w:r w:rsidRPr="00BF1477">
        <w:t xml:space="preserve">This course relates to the following </w:t>
      </w:r>
      <w:hyperlink r:id="rId11" w:history="1">
        <w:r w:rsidRPr="00BF1477">
          <w:rPr>
            <w:rStyle w:val="Hyperlink"/>
            <w:color w:val="auto"/>
          </w:rPr>
          <w:t>Academic Learning Compacts</w:t>
        </w:r>
      </w:hyperlink>
      <w:r w:rsidRPr="00BF1477">
        <w:t xml:space="preserve"> from the department of Statistics and Data Science: </w:t>
      </w:r>
    </w:p>
    <w:p w14:paraId="705F4B39" w14:textId="57414751" w:rsidR="00AE7F6B" w:rsidRDefault="00AE7F6B" w:rsidP="00AE7F6B">
      <w:pPr>
        <w:pStyle w:val="ListParagraph"/>
        <w:numPr>
          <w:ilvl w:val="0"/>
          <w:numId w:val="33"/>
        </w:numPr>
      </w:pPr>
      <w:r>
        <w:t>Students will identify and carry out statistical procedures such as regression analysis and analysis of variance.</w:t>
      </w:r>
    </w:p>
    <w:p w14:paraId="1E89278C" w14:textId="088306C3" w:rsidR="00AE7F6B" w:rsidRDefault="00AE7F6B" w:rsidP="00AE7F6B">
      <w:pPr>
        <w:pStyle w:val="ListParagraph"/>
        <w:numPr>
          <w:ilvl w:val="0"/>
          <w:numId w:val="33"/>
        </w:numPr>
      </w:pPr>
      <w:r>
        <w:t>Students will convert raw data into a form which lends itself to statistical investigation.</w:t>
      </w:r>
    </w:p>
    <w:p w14:paraId="09FC1395" w14:textId="77777777" w:rsidR="007048BB" w:rsidRDefault="007048BB" w:rsidP="003C1CA5"/>
    <w:p w14:paraId="5B920C73" w14:textId="3BF0A390" w:rsidR="009C3733" w:rsidRDefault="009C3733" w:rsidP="003C1CA5">
      <w:r w:rsidRPr="009C3733">
        <w:rPr>
          <w:rStyle w:val="Strong"/>
          <w:b w:val="0"/>
          <w:bCs w:val="0"/>
        </w:rPr>
        <w:t>STA4164</w:t>
      </w:r>
      <w:r>
        <w:t xml:space="preserve"> is designated as a Research-Intensive (RI) course. This designation will be noted on your transcripts. Your active engagement in the research and/or creative scholarship process will be the core of your learning experience in this course. A significant portion of your grade for </w:t>
      </w:r>
      <w:r w:rsidRPr="009C3733">
        <w:rPr>
          <w:rStyle w:val="Strong"/>
          <w:b w:val="0"/>
          <w:bCs w:val="0"/>
        </w:rPr>
        <w:t>STA4164</w:t>
      </w:r>
      <w:r>
        <w:rPr>
          <w:rStyle w:val="Strong"/>
        </w:rPr>
        <w:t xml:space="preserve"> </w:t>
      </w:r>
      <w:r>
        <w:t>will be derived from both your active participation in the research process and the tangible course-related project(s) that comes out of said project. If you have any questions about this designation, please ask your course instructor.</w:t>
      </w:r>
    </w:p>
    <w:p w14:paraId="3220BC3B" w14:textId="77777777" w:rsidR="009C3733" w:rsidRDefault="009C3733" w:rsidP="003C1CA5"/>
    <w:p w14:paraId="0AA05329" w14:textId="709793C3" w:rsidR="00A250A0" w:rsidRDefault="00A250A0" w:rsidP="007B57CB">
      <w:pPr>
        <w:pStyle w:val="Heading2"/>
      </w:pPr>
      <w:r w:rsidRPr="00BF1477">
        <w:t>Course Materials and Resources</w:t>
      </w:r>
    </w:p>
    <w:p w14:paraId="572FAA4B" w14:textId="3249631C" w:rsidR="00A250A0" w:rsidRDefault="00A250A0" w:rsidP="00ED6F55">
      <w:r>
        <w:t xml:space="preserve">Required Text: </w:t>
      </w:r>
      <w:r w:rsidR="005E3F32">
        <w:t>Applied Regression Analysis and Other Multivariate Methods, Fifth Edition, by Kleinbaum, Kupper, Nizam and Rosenberg 9781285051086</w:t>
      </w:r>
    </w:p>
    <w:p w14:paraId="7F2ADFCC" w14:textId="77777777" w:rsidR="00645666" w:rsidRDefault="00645666" w:rsidP="00ED6F55"/>
    <w:p w14:paraId="61AF9436" w14:textId="34747E47" w:rsidR="00A250A0" w:rsidRDefault="00645666" w:rsidP="007C28AA">
      <w:r>
        <w:t>We will cover chapters 1-</w:t>
      </w:r>
      <w:r w:rsidR="007048BB">
        <w:t>14, 16, 22, 24.</w:t>
      </w:r>
    </w:p>
    <w:p w14:paraId="29CDBBD1" w14:textId="77777777" w:rsidR="007048BB" w:rsidRDefault="007048BB" w:rsidP="007048BB"/>
    <w:p w14:paraId="39FA1105" w14:textId="5CDAA8BA" w:rsidR="00020AA5" w:rsidRDefault="00020AA5" w:rsidP="007048BB">
      <w:r>
        <w:t xml:space="preserve">A </w:t>
      </w:r>
      <w:proofErr w:type="gramStart"/>
      <w:r>
        <w:t>graphing</w:t>
      </w:r>
      <w:proofErr w:type="gramEnd"/>
      <w:r>
        <w:t xml:space="preserve"> or scientific calculator will be needed for exams.</w:t>
      </w:r>
    </w:p>
    <w:p w14:paraId="432EA2E0" w14:textId="77777777" w:rsidR="007048BB" w:rsidRPr="007048BB" w:rsidRDefault="007048BB" w:rsidP="007048BB"/>
    <w:p w14:paraId="4C64629A" w14:textId="43A31028" w:rsidR="00166629" w:rsidRDefault="00E06FA0" w:rsidP="007B57CB">
      <w:pPr>
        <w:pStyle w:val="Heading2"/>
      </w:pPr>
      <w:r w:rsidRPr="007B57CB">
        <w:t>Enrollment Requirements</w:t>
      </w:r>
    </w:p>
    <w:p w14:paraId="4BF199B3" w14:textId="77777777" w:rsidR="007B57CB" w:rsidRPr="007B57CB" w:rsidRDefault="007B57CB" w:rsidP="007B57CB"/>
    <w:p w14:paraId="42279DD0" w14:textId="208E35C2" w:rsidR="00040AB6" w:rsidRDefault="00222FB7" w:rsidP="00166629">
      <w:r>
        <w:t xml:space="preserve">Prerequisites: </w:t>
      </w:r>
      <w:r w:rsidR="00B016C3">
        <w:t>STA4163</w:t>
      </w:r>
    </w:p>
    <w:p w14:paraId="761C8267" w14:textId="77777777" w:rsidR="00222FB7" w:rsidRDefault="00222FB7" w:rsidP="00166629"/>
    <w:p w14:paraId="7357AA31" w14:textId="3F4A8F97" w:rsidR="00222FB7" w:rsidRDefault="00222FB7" w:rsidP="00166629">
      <w:r>
        <w:t>Recommended Prerequisites:</w:t>
      </w:r>
      <w:r w:rsidR="00B016C3">
        <w:t xml:space="preserve"> </w:t>
      </w:r>
      <w:r w:rsidR="001D6875">
        <w:t xml:space="preserve">Knowledge of a programming language. </w:t>
      </w:r>
      <w:r w:rsidR="00B016C3">
        <w:t xml:space="preserve">This </w:t>
      </w:r>
      <w:r w:rsidR="00C750EE">
        <w:t xml:space="preserve">course will involve </w:t>
      </w:r>
      <w:r w:rsidR="008A2C30">
        <w:t>programming.</w:t>
      </w:r>
      <w:r w:rsidR="00F05AD2">
        <w:t xml:space="preserve"> The programming languages used (R </w:t>
      </w:r>
      <w:r w:rsidR="00A52E89">
        <w:t xml:space="preserve">or </w:t>
      </w:r>
      <w:r w:rsidR="00F05AD2">
        <w:t xml:space="preserve">SAS) will be taught </w:t>
      </w:r>
      <w:r w:rsidR="00CD13F2">
        <w:t>in class, but if you have never programmed before, you may need to spend additional time learning some basics of programming.</w:t>
      </w:r>
      <w:r>
        <w:t xml:space="preserve"> </w:t>
      </w:r>
    </w:p>
    <w:p w14:paraId="7AFAC660" w14:textId="77777777" w:rsidR="007048BB" w:rsidRDefault="007048BB" w:rsidP="008F0F36"/>
    <w:p w14:paraId="71CDFDC0" w14:textId="77777777" w:rsidR="007048BB" w:rsidRPr="008F0F36" w:rsidRDefault="007048BB" w:rsidP="008F0F36"/>
    <w:p w14:paraId="5C42C307" w14:textId="291B1647" w:rsidR="00C00923" w:rsidRDefault="00C00923" w:rsidP="00E548B7">
      <w:pPr>
        <w:pStyle w:val="Heading2"/>
      </w:pPr>
      <w:r>
        <w:lastRenderedPageBreak/>
        <w:t xml:space="preserve">Course </w:t>
      </w:r>
      <w:r w:rsidR="00285744">
        <w:t>Expectations</w:t>
      </w:r>
    </w:p>
    <w:p w14:paraId="2802D1C4" w14:textId="77777777" w:rsidR="00CF657C" w:rsidRPr="00CF657C" w:rsidRDefault="00CF657C" w:rsidP="00CF657C"/>
    <w:p w14:paraId="1AF995DE" w14:textId="4116B1A5" w:rsidR="00C00923" w:rsidRDefault="00285744" w:rsidP="00C00923">
      <w:r>
        <w:t>Participation/Attendance</w:t>
      </w:r>
    </w:p>
    <w:p w14:paraId="77E755E4" w14:textId="5B91B45B" w:rsidR="00285744" w:rsidRDefault="00F56B3A" w:rsidP="00285744">
      <w:pPr>
        <w:pStyle w:val="ListParagraph"/>
        <w:numPr>
          <w:ilvl w:val="0"/>
          <w:numId w:val="27"/>
        </w:numPr>
      </w:pPr>
      <w:r>
        <w:t>Attendance and participation are expected from every student.</w:t>
      </w:r>
    </w:p>
    <w:p w14:paraId="32CF066F" w14:textId="3B47A1C9" w:rsidR="00696DCF" w:rsidRDefault="00696DCF" w:rsidP="00285744">
      <w:pPr>
        <w:pStyle w:val="ListParagraph"/>
        <w:numPr>
          <w:ilvl w:val="0"/>
          <w:numId w:val="27"/>
        </w:numPr>
      </w:pPr>
      <w:r>
        <w:t>Each class will contain in-class examples which the student is expected to follow along. Certain practice problems</w:t>
      </w:r>
      <w:r w:rsidR="00A12A95">
        <w:t xml:space="preserve"> will also be </w:t>
      </w:r>
      <w:r w:rsidR="00F5662F">
        <w:t>solved</w:t>
      </w:r>
      <w:r w:rsidR="00A12A95">
        <w:t xml:space="preserve">, and students are expected to solve the practice problems and potentially share their solution </w:t>
      </w:r>
      <w:r w:rsidR="00594D25">
        <w:t>with</w:t>
      </w:r>
      <w:r w:rsidR="00A12A95">
        <w:t xml:space="preserve"> others or to the class.</w:t>
      </w:r>
    </w:p>
    <w:p w14:paraId="614EF7D1" w14:textId="1D23E38E" w:rsidR="008512D7" w:rsidRDefault="00007EA9" w:rsidP="00285744">
      <w:pPr>
        <w:pStyle w:val="ListParagraph"/>
        <w:numPr>
          <w:ilvl w:val="0"/>
          <w:numId w:val="27"/>
        </w:numPr>
      </w:pPr>
      <w:r>
        <w:t>While in class, students should be respectful and turn their cell phones off and pay attention to the lecture. Students may be asked to leave if they are being disruptive to the rest of the class.</w:t>
      </w:r>
    </w:p>
    <w:p w14:paraId="3F6A961B" w14:textId="1DBF7BAD" w:rsidR="00007EA9" w:rsidRDefault="00671452" w:rsidP="00671452">
      <w:r>
        <w:t>Other Expectations</w:t>
      </w:r>
    </w:p>
    <w:p w14:paraId="3466798A" w14:textId="3E2CA5A8" w:rsidR="00671452" w:rsidRDefault="00671452" w:rsidP="00671452">
      <w:pPr>
        <w:pStyle w:val="ListParagraph"/>
        <w:numPr>
          <w:ilvl w:val="0"/>
          <w:numId w:val="28"/>
        </w:numPr>
      </w:pPr>
      <w:r>
        <w:t xml:space="preserve">Students should have access to </w:t>
      </w:r>
      <w:proofErr w:type="spellStart"/>
      <w:r>
        <w:t>Webcourses</w:t>
      </w:r>
      <w:proofErr w:type="spellEnd"/>
      <w:r>
        <w:t xml:space="preserve"> and check the site regularly for updates and announcements.</w:t>
      </w:r>
    </w:p>
    <w:p w14:paraId="7BCA19D2" w14:textId="014FDE0F" w:rsidR="00671452" w:rsidRDefault="00C06702" w:rsidP="00671452">
      <w:pPr>
        <w:pStyle w:val="ListParagraph"/>
        <w:numPr>
          <w:ilvl w:val="0"/>
          <w:numId w:val="28"/>
        </w:numPr>
      </w:pPr>
      <w:r>
        <w:t>Standard practice is 2 hours of studying per 1 in class, so for a 3-credit hours class, 6 hours of studying per week is expected. If you are not familiar with programming, this class may take</w:t>
      </w:r>
      <w:r w:rsidR="000C71C3">
        <w:t xml:space="preserve"> additional time above that 6 hours of studying per week to get familiar with the languages used</w:t>
      </w:r>
      <w:r w:rsidR="00062074">
        <w:t>, as well as the course content.</w:t>
      </w:r>
    </w:p>
    <w:p w14:paraId="5DDE86D3" w14:textId="77777777" w:rsidR="007048BB" w:rsidRDefault="007048BB" w:rsidP="00C00923"/>
    <w:p w14:paraId="697D52F1" w14:textId="2449ACC6" w:rsidR="00C00923" w:rsidRDefault="00C00923" w:rsidP="00C00923">
      <w:pPr>
        <w:pStyle w:val="Heading3"/>
      </w:pPr>
      <w:r>
        <w:t>Important Dates</w:t>
      </w:r>
    </w:p>
    <w:p w14:paraId="62527856" w14:textId="39FB9EFB" w:rsidR="003A58BA" w:rsidRDefault="003A58BA" w:rsidP="003A58BA">
      <w:pPr>
        <w:pStyle w:val="ListParagraph"/>
        <w:numPr>
          <w:ilvl w:val="0"/>
          <w:numId w:val="29"/>
        </w:numPr>
      </w:pPr>
      <w:r w:rsidRPr="00BF1477">
        <w:t xml:space="preserve">Add/Drop/Swap Deadline – </w:t>
      </w:r>
      <w:r w:rsidR="00B65049">
        <w:t xml:space="preserve">January </w:t>
      </w:r>
      <w:proofErr w:type="gramStart"/>
      <w:r w:rsidR="00B65049">
        <w:t>12</w:t>
      </w:r>
      <w:r w:rsidR="00B65049" w:rsidRPr="00B65049">
        <w:rPr>
          <w:vertAlign w:val="superscript"/>
        </w:rPr>
        <w:t>th</w:t>
      </w:r>
      <w:proofErr w:type="gramEnd"/>
      <w:r w:rsidR="00B65049">
        <w:t xml:space="preserve"> </w:t>
      </w:r>
    </w:p>
    <w:p w14:paraId="379DA84D" w14:textId="6F447047" w:rsidR="005A74F6" w:rsidRPr="00BF1477" w:rsidRDefault="005A74F6" w:rsidP="003A58BA">
      <w:pPr>
        <w:pStyle w:val="ListParagraph"/>
        <w:numPr>
          <w:ilvl w:val="0"/>
          <w:numId w:val="29"/>
        </w:numPr>
      </w:pPr>
      <w:r>
        <w:t xml:space="preserve">Martin Luther King Jr. Day (No classes) – January </w:t>
      </w:r>
      <w:r w:rsidR="00D14AF4">
        <w:t>15</w:t>
      </w:r>
      <w:r w:rsidR="00D14AF4" w:rsidRPr="00D14AF4">
        <w:rPr>
          <w:vertAlign w:val="superscript"/>
        </w:rPr>
        <w:t>th</w:t>
      </w:r>
      <w:r w:rsidR="00D14AF4">
        <w:t xml:space="preserve"> </w:t>
      </w:r>
    </w:p>
    <w:p w14:paraId="10DF55D5" w14:textId="3E4DE3CD" w:rsidR="003A58BA" w:rsidRPr="00BF1477" w:rsidRDefault="009024E8" w:rsidP="003A58BA">
      <w:pPr>
        <w:pStyle w:val="ListParagraph"/>
        <w:numPr>
          <w:ilvl w:val="0"/>
          <w:numId w:val="29"/>
        </w:numPr>
      </w:pPr>
      <w:r>
        <w:t>Spring Break (No classes) – March 18</w:t>
      </w:r>
      <w:r w:rsidRPr="009024E8">
        <w:rPr>
          <w:vertAlign w:val="superscript"/>
        </w:rPr>
        <w:t>th</w:t>
      </w:r>
      <w:r>
        <w:t xml:space="preserve"> – March </w:t>
      </w:r>
      <w:proofErr w:type="gramStart"/>
      <w:r>
        <w:t>23</w:t>
      </w:r>
      <w:r w:rsidRPr="009024E8">
        <w:rPr>
          <w:vertAlign w:val="superscript"/>
        </w:rPr>
        <w:t>rd</w:t>
      </w:r>
      <w:proofErr w:type="gramEnd"/>
      <w:r>
        <w:t xml:space="preserve"> </w:t>
      </w:r>
    </w:p>
    <w:p w14:paraId="62EC9701" w14:textId="28796ACE" w:rsidR="003A58BA" w:rsidRPr="00BF1477" w:rsidRDefault="003A58BA" w:rsidP="003A58BA">
      <w:pPr>
        <w:pStyle w:val="ListParagraph"/>
        <w:numPr>
          <w:ilvl w:val="0"/>
          <w:numId w:val="29"/>
        </w:numPr>
      </w:pPr>
      <w:r w:rsidRPr="00BF1477">
        <w:t xml:space="preserve">Withdrawal Deadline – </w:t>
      </w:r>
      <w:r w:rsidR="0090356E">
        <w:t>March 29</w:t>
      </w:r>
      <w:r w:rsidR="0090356E" w:rsidRPr="0090356E">
        <w:rPr>
          <w:vertAlign w:val="superscript"/>
        </w:rPr>
        <w:t>th</w:t>
      </w:r>
      <w:r w:rsidR="0090356E">
        <w:t xml:space="preserve"> </w:t>
      </w:r>
    </w:p>
    <w:p w14:paraId="624C6F09" w14:textId="5D459E28" w:rsidR="003A58BA" w:rsidRPr="00BF1477" w:rsidRDefault="00475B43" w:rsidP="00B53145">
      <w:pPr>
        <w:pStyle w:val="ListParagraph"/>
        <w:numPr>
          <w:ilvl w:val="0"/>
          <w:numId w:val="29"/>
        </w:numPr>
      </w:pPr>
      <w:r>
        <w:t>Study Day</w:t>
      </w:r>
      <w:r w:rsidR="005E6947">
        <w:t xml:space="preserve"> (No classes)</w:t>
      </w:r>
      <w:r>
        <w:t xml:space="preserve"> – April </w:t>
      </w:r>
      <w:proofErr w:type="gramStart"/>
      <w:r>
        <w:t>23</w:t>
      </w:r>
      <w:r w:rsidRPr="00475B43">
        <w:rPr>
          <w:vertAlign w:val="superscript"/>
        </w:rPr>
        <w:t>rd</w:t>
      </w:r>
      <w:proofErr w:type="gramEnd"/>
      <w:r>
        <w:t xml:space="preserve"> </w:t>
      </w:r>
      <w:r w:rsidR="003A58BA" w:rsidRPr="00BF1477">
        <w:t xml:space="preserve"> </w:t>
      </w:r>
    </w:p>
    <w:p w14:paraId="294CA189" w14:textId="77777777" w:rsidR="003A58BA" w:rsidRPr="000D38B5" w:rsidRDefault="003A58BA" w:rsidP="003A58BA">
      <w:pPr>
        <w:pStyle w:val="Heading3"/>
      </w:pPr>
      <w:r w:rsidRPr="000D38B5">
        <w:t>Exam Dates (Tentatively)</w:t>
      </w:r>
    </w:p>
    <w:p w14:paraId="7BDDC282" w14:textId="5DBD6934" w:rsidR="003A58BA" w:rsidRPr="00BF1477" w:rsidRDefault="003A58BA" w:rsidP="003A58BA">
      <w:pPr>
        <w:pStyle w:val="ListParagraph"/>
        <w:numPr>
          <w:ilvl w:val="0"/>
          <w:numId w:val="30"/>
        </w:numPr>
      </w:pPr>
      <w:r w:rsidRPr="00BF1477">
        <w:t xml:space="preserve">Exam #1 – </w:t>
      </w:r>
      <w:r w:rsidR="007E7AAF">
        <w:t>February 20</w:t>
      </w:r>
      <w:r w:rsidR="007E7AAF" w:rsidRPr="007E7AAF">
        <w:rPr>
          <w:vertAlign w:val="superscript"/>
        </w:rPr>
        <w:t>th</w:t>
      </w:r>
      <w:r w:rsidR="007E7AAF">
        <w:t xml:space="preserve"> </w:t>
      </w:r>
    </w:p>
    <w:p w14:paraId="057BE8D8" w14:textId="1EE4AF8F" w:rsidR="003A58BA" w:rsidRDefault="003A58BA" w:rsidP="003B30A5">
      <w:pPr>
        <w:pStyle w:val="ListParagraph"/>
        <w:numPr>
          <w:ilvl w:val="0"/>
          <w:numId w:val="30"/>
        </w:numPr>
      </w:pPr>
      <w:r w:rsidRPr="00BF1477">
        <w:t xml:space="preserve">Exam #2 – </w:t>
      </w:r>
      <w:r w:rsidR="0071128B">
        <w:t>April 2</w:t>
      </w:r>
      <w:r w:rsidR="0071128B" w:rsidRPr="0071128B">
        <w:rPr>
          <w:vertAlign w:val="superscript"/>
        </w:rPr>
        <w:t>nd</w:t>
      </w:r>
      <w:r w:rsidR="0071128B">
        <w:t xml:space="preserve"> </w:t>
      </w:r>
    </w:p>
    <w:p w14:paraId="37606133" w14:textId="77777777" w:rsidR="001510A3" w:rsidRPr="001510A3" w:rsidRDefault="001510A3" w:rsidP="001510A3"/>
    <w:p w14:paraId="3975F34F" w14:textId="467D66AC" w:rsidR="00C00923" w:rsidRDefault="00C00923" w:rsidP="00C00923"/>
    <w:p w14:paraId="24381E5F" w14:textId="71395B80" w:rsidR="006B3F08" w:rsidRDefault="006B3F08" w:rsidP="006B3F08">
      <w:pPr>
        <w:pStyle w:val="Heading3"/>
      </w:pPr>
      <w:r>
        <w:t>Pacing Schedule</w:t>
      </w:r>
    </w:p>
    <w:p w14:paraId="5B634812" w14:textId="5E4F3FA2" w:rsidR="006B3F08" w:rsidRDefault="00E9680B" w:rsidP="006B3F08">
      <w:r>
        <w:t xml:space="preserve">A more detailed </w:t>
      </w:r>
      <w:r w:rsidR="006B3F08">
        <w:t xml:space="preserve">pacing schedule with tentative classes will be posted as an Excel document in </w:t>
      </w:r>
      <w:proofErr w:type="spellStart"/>
      <w:r w:rsidR="006B3F08">
        <w:t>Webcourses</w:t>
      </w:r>
      <w:proofErr w:type="spellEnd"/>
      <w:r w:rsidR="006B3F08">
        <w:t>.</w:t>
      </w:r>
      <w:r w:rsidR="008011AA">
        <w:t xml:space="preserve"> Here is </w:t>
      </w:r>
      <w:r>
        <w:t>when each chapter/topic will be gone over, in general.</w:t>
      </w:r>
    </w:p>
    <w:p w14:paraId="7F1FEAF7" w14:textId="77777777" w:rsidR="008011AA" w:rsidRPr="006B3F08" w:rsidRDefault="008011AA" w:rsidP="006B3F08"/>
    <w:p w14:paraId="558D2E5A" w14:textId="678F849D" w:rsidR="006B3F08" w:rsidRDefault="0071128B" w:rsidP="0071128B">
      <w:pPr>
        <w:pStyle w:val="ListParagraph"/>
        <w:numPr>
          <w:ilvl w:val="0"/>
          <w:numId w:val="51"/>
        </w:numPr>
      </w:pPr>
      <w:r>
        <w:t>Week 1: Review + Simple Linear Regression</w:t>
      </w:r>
    </w:p>
    <w:p w14:paraId="2282109A" w14:textId="1D7040AE" w:rsidR="0071128B" w:rsidRDefault="0071128B" w:rsidP="0071128B">
      <w:pPr>
        <w:pStyle w:val="ListParagraph"/>
        <w:numPr>
          <w:ilvl w:val="0"/>
          <w:numId w:val="51"/>
        </w:numPr>
      </w:pPr>
      <w:r>
        <w:t xml:space="preserve">Week 2: </w:t>
      </w:r>
      <w:r w:rsidR="00B539DE">
        <w:t>Simple Linear Regression + Introduction to R</w:t>
      </w:r>
    </w:p>
    <w:p w14:paraId="7A5EAD6D" w14:textId="59011FF1" w:rsidR="00B539DE" w:rsidRDefault="00B539DE" w:rsidP="0071128B">
      <w:pPr>
        <w:pStyle w:val="ListParagraph"/>
        <w:numPr>
          <w:ilvl w:val="0"/>
          <w:numId w:val="51"/>
        </w:numPr>
      </w:pPr>
      <w:r>
        <w:t>Week 3: Correlation and ANOVA Tables</w:t>
      </w:r>
    </w:p>
    <w:p w14:paraId="193C8A04" w14:textId="11CACBAD" w:rsidR="00B539DE" w:rsidRDefault="00B539DE" w:rsidP="0071128B">
      <w:pPr>
        <w:pStyle w:val="ListParagraph"/>
        <w:numPr>
          <w:ilvl w:val="0"/>
          <w:numId w:val="51"/>
        </w:numPr>
      </w:pPr>
      <w:r>
        <w:t>Week 4: Multiple Linear Regression Introduction</w:t>
      </w:r>
    </w:p>
    <w:p w14:paraId="57B4F370" w14:textId="2C46AF5B" w:rsidR="00B539DE" w:rsidRDefault="00B539DE" w:rsidP="0071128B">
      <w:pPr>
        <w:pStyle w:val="ListParagraph"/>
        <w:numPr>
          <w:ilvl w:val="0"/>
          <w:numId w:val="51"/>
        </w:numPr>
      </w:pPr>
      <w:r>
        <w:t xml:space="preserve">Week 5: Multiple Linear Regression </w:t>
      </w:r>
      <w:r w:rsidR="001167CB">
        <w:t>Hypothesis Testing</w:t>
      </w:r>
    </w:p>
    <w:p w14:paraId="560A80D1" w14:textId="5EF975F5" w:rsidR="00B539DE" w:rsidRDefault="00B539DE" w:rsidP="0071128B">
      <w:pPr>
        <w:pStyle w:val="ListParagraph"/>
        <w:numPr>
          <w:ilvl w:val="0"/>
          <w:numId w:val="51"/>
        </w:numPr>
      </w:pPr>
      <w:r>
        <w:t xml:space="preserve">Week 6: </w:t>
      </w:r>
      <w:r w:rsidR="001167CB">
        <w:t>Correlation in Multiple Linear Regression</w:t>
      </w:r>
    </w:p>
    <w:p w14:paraId="6075F582" w14:textId="76237983" w:rsidR="001167CB" w:rsidRDefault="001167CB" w:rsidP="0071128B">
      <w:pPr>
        <w:pStyle w:val="ListParagraph"/>
        <w:numPr>
          <w:ilvl w:val="0"/>
          <w:numId w:val="51"/>
        </w:numPr>
      </w:pPr>
      <w:r>
        <w:t xml:space="preserve">Week 7: </w:t>
      </w:r>
      <w:r w:rsidR="009A1C26">
        <w:t>Exam #1 + Confounding/Interaction</w:t>
      </w:r>
    </w:p>
    <w:p w14:paraId="20F9AE18" w14:textId="667A9236" w:rsidR="009A1C26" w:rsidRDefault="009A1C26" w:rsidP="0071128B">
      <w:pPr>
        <w:pStyle w:val="ListParagraph"/>
        <w:numPr>
          <w:ilvl w:val="0"/>
          <w:numId w:val="51"/>
        </w:numPr>
      </w:pPr>
      <w:r>
        <w:t xml:space="preserve">Week 8: </w:t>
      </w:r>
      <w:r w:rsidR="00B173C5">
        <w:t>Dummy Variables</w:t>
      </w:r>
    </w:p>
    <w:p w14:paraId="712196AE" w14:textId="52FF6211" w:rsidR="00B173C5" w:rsidRDefault="00B173C5" w:rsidP="0071128B">
      <w:pPr>
        <w:pStyle w:val="ListParagraph"/>
        <w:numPr>
          <w:ilvl w:val="0"/>
          <w:numId w:val="51"/>
        </w:numPr>
      </w:pPr>
      <w:r>
        <w:t xml:space="preserve">Week 9: </w:t>
      </w:r>
      <w:r w:rsidR="00416D9B">
        <w:t>ANCOVAs and Regression Diagnostics</w:t>
      </w:r>
    </w:p>
    <w:p w14:paraId="0DB59EF9" w14:textId="7D5D8DA6" w:rsidR="00416D9B" w:rsidRDefault="00416D9B" w:rsidP="0071128B">
      <w:pPr>
        <w:pStyle w:val="ListParagraph"/>
        <w:numPr>
          <w:ilvl w:val="0"/>
          <w:numId w:val="51"/>
        </w:numPr>
      </w:pPr>
      <w:r>
        <w:t>Week 10: Regression Diagnostics and Model Selection</w:t>
      </w:r>
    </w:p>
    <w:p w14:paraId="48874F38" w14:textId="6B5291DA" w:rsidR="00416D9B" w:rsidRDefault="00416D9B" w:rsidP="0071128B">
      <w:pPr>
        <w:pStyle w:val="ListParagraph"/>
        <w:numPr>
          <w:ilvl w:val="0"/>
          <w:numId w:val="51"/>
        </w:numPr>
      </w:pPr>
      <w:r>
        <w:t>Week 11: Spring Break</w:t>
      </w:r>
    </w:p>
    <w:p w14:paraId="296EF8CE" w14:textId="0C6963E2" w:rsidR="00416D9B" w:rsidRDefault="00416D9B" w:rsidP="0071128B">
      <w:pPr>
        <w:pStyle w:val="ListParagraph"/>
        <w:numPr>
          <w:ilvl w:val="0"/>
          <w:numId w:val="51"/>
        </w:numPr>
      </w:pPr>
      <w:r>
        <w:t>Week 12: Model Selection</w:t>
      </w:r>
    </w:p>
    <w:p w14:paraId="4E0A8BB4" w14:textId="3632D748" w:rsidR="00416D9B" w:rsidRDefault="00416D9B" w:rsidP="0071128B">
      <w:pPr>
        <w:pStyle w:val="ListParagraph"/>
        <w:numPr>
          <w:ilvl w:val="0"/>
          <w:numId w:val="51"/>
        </w:numPr>
      </w:pPr>
      <w:r>
        <w:t>Week 13: Exam #2 + Logistic Regression Introduction</w:t>
      </w:r>
    </w:p>
    <w:p w14:paraId="74D4CBFA" w14:textId="24E13ADF" w:rsidR="00416D9B" w:rsidRDefault="00416D9B" w:rsidP="0071128B">
      <w:pPr>
        <w:pStyle w:val="ListParagraph"/>
        <w:numPr>
          <w:ilvl w:val="0"/>
          <w:numId w:val="51"/>
        </w:numPr>
      </w:pPr>
      <w:r>
        <w:t>Week 14: Poisson Regression + Dedicated Group Work Time</w:t>
      </w:r>
    </w:p>
    <w:p w14:paraId="0D37C4DE" w14:textId="59987F58" w:rsidR="007048BB" w:rsidRDefault="00416D9B" w:rsidP="00C00923">
      <w:pPr>
        <w:pStyle w:val="ListParagraph"/>
        <w:numPr>
          <w:ilvl w:val="0"/>
          <w:numId w:val="51"/>
        </w:numPr>
      </w:pPr>
      <w:r>
        <w:t xml:space="preserve">Week 15: </w:t>
      </w:r>
      <w:r w:rsidR="00421BB3">
        <w:t>Presentations</w:t>
      </w:r>
    </w:p>
    <w:p w14:paraId="63FE3201" w14:textId="77777777" w:rsidR="00E27345" w:rsidRDefault="00E27345" w:rsidP="00E27345">
      <w:pPr>
        <w:pStyle w:val="Heading3"/>
      </w:pPr>
      <w:r>
        <w:lastRenderedPageBreak/>
        <w:t>Communication</w:t>
      </w:r>
    </w:p>
    <w:p w14:paraId="2E50219E" w14:textId="75DE4C3B" w:rsidR="00E27345" w:rsidRDefault="00E27345" w:rsidP="00E27345">
      <w:r>
        <w:t xml:space="preserve">While I usually respond faster, please allow a minimum of </w:t>
      </w:r>
      <w:r w:rsidR="009931BC">
        <w:t>2</w:t>
      </w:r>
      <w:r w:rsidR="00871D5F">
        <w:t xml:space="preserve"> business day</w:t>
      </w:r>
      <w:r w:rsidR="009931BC">
        <w:t>s</w:t>
      </w:r>
      <w:r>
        <w:t xml:space="preserve"> (Monday-Friday, 9am-5pm) for a response via email. Communication outside that timeframe is likely, though not guaranteed. </w:t>
      </w:r>
    </w:p>
    <w:p w14:paraId="6DED8CFA" w14:textId="77777777" w:rsidR="00632B0B" w:rsidRDefault="00632B0B" w:rsidP="00E27345"/>
    <w:p w14:paraId="19F80C74" w14:textId="135A1538" w:rsidR="00632B0B" w:rsidRDefault="00272751" w:rsidP="00E27345">
      <w:r>
        <w:t>If you have a question solely about the content of the course (such as not understanding a concept), please address them to the GTA.</w:t>
      </w:r>
    </w:p>
    <w:p w14:paraId="038A196E" w14:textId="77777777" w:rsidR="00E27345" w:rsidRDefault="00E27345" w:rsidP="00C00923">
      <w:pPr>
        <w:pStyle w:val="Heading3"/>
      </w:pPr>
    </w:p>
    <w:p w14:paraId="177EA8E0" w14:textId="77777777" w:rsidR="007048BB" w:rsidRPr="007048BB" w:rsidRDefault="007048BB" w:rsidP="007048BB"/>
    <w:p w14:paraId="53D8BF68" w14:textId="532668AA" w:rsidR="00C00923" w:rsidRDefault="00C00923" w:rsidP="00C00923">
      <w:pPr>
        <w:pStyle w:val="Heading3"/>
      </w:pPr>
      <w:r>
        <w:t>Assignment Submission</w:t>
      </w:r>
    </w:p>
    <w:p w14:paraId="4B020A18" w14:textId="77777777" w:rsidR="00F406D5" w:rsidRPr="00BF1477" w:rsidRDefault="00F406D5" w:rsidP="00F406D5">
      <w:pPr>
        <w:pStyle w:val="ListParagraph"/>
        <w:numPr>
          <w:ilvl w:val="0"/>
          <w:numId w:val="37"/>
        </w:numPr>
      </w:pPr>
      <w:r w:rsidRPr="00BF1477">
        <w:t xml:space="preserve">Homework assignments should be submitted online via </w:t>
      </w:r>
      <w:proofErr w:type="spellStart"/>
      <w:r w:rsidRPr="00BF1477">
        <w:t>Webcourses</w:t>
      </w:r>
      <w:proofErr w:type="spellEnd"/>
      <w:r w:rsidRPr="00BF1477">
        <w:t xml:space="preserve">. The document submitted should be a word document or a pdf file. </w:t>
      </w:r>
      <w:r w:rsidRPr="00BF1477">
        <w:rPr>
          <w:b/>
          <w:bCs/>
        </w:rPr>
        <w:t xml:space="preserve">Only 1 file should be submitted for the homework </w:t>
      </w:r>
      <w:r w:rsidRPr="00BF1477">
        <w:t>(if you scan your homework, please ensure that it is a single pdf file and not a file for each sheet of paper). Failure to submit a single document may result in a late penalty to condense the files into one single file, or a 0%.</w:t>
      </w:r>
    </w:p>
    <w:p w14:paraId="284A0ABE" w14:textId="37318573" w:rsidR="00F406D5" w:rsidRPr="00BF1477" w:rsidRDefault="00F406D5" w:rsidP="00F406D5">
      <w:pPr>
        <w:pStyle w:val="ListParagraph"/>
        <w:numPr>
          <w:ilvl w:val="0"/>
          <w:numId w:val="37"/>
        </w:numPr>
      </w:pPr>
      <w:r w:rsidRPr="00BF1477">
        <w:t xml:space="preserve">Exams </w:t>
      </w:r>
      <w:r w:rsidR="003D12E1">
        <w:t xml:space="preserve">and quizzes </w:t>
      </w:r>
      <w:r w:rsidRPr="00BF1477">
        <w:t>will be on paper in class.</w:t>
      </w:r>
    </w:p>
    <w:p w14:paraId="00A88513" w14:textId="77777777" w:rsidR="006633EC" w:rsidRDefault="006633EC" w:rsidP="00975A88"/>
    <w:p w14:paraId="6C99EEE4" w14:textId="125247E5" w:rsidR="00975A88" w:rsidRDefault="00975A88" w:rsidP="00975A88">
      <w:pPr>
        <w:pStyle w:val="Heading3"/>
      </w:pPr>
      <w:r>
        <w:t>Final Exam</w:t>
      </w:r>
    </w:p>
    <w:p w14:paraId="799CCBEB" w14:textId="5905590D" w:rsidR="00975A88" w:rsidRDefault="002F3830" w:rsidP="00975A88">
      <w:r>
        <w:t>According to UCF policy, a</w:t>
      </w:r>
      <w:r w:rsidR="00975A88">
        <w:t>ll courses should have a final examination or assessment</w:t>
      </w:r>
      <w:r>
        <w:t xml:space="preserve"> and should meet during their designated final exam period</w:t>
      </w:r>
      <w:r w:rsidR="00975A88">
        <w:t xml:space="preserve">. </w:t>
      </w:r>
      <w:r w:rsidR="00A00289">
        <w:t xml:space="preserve">The “final exam” for this course will be </w:t>
      </w:r>
      <w:r w:rsidR="007342FA">
        <w:t>submitting the final reports in person.</w:t>
      </w:r>
    </w:p>
    <w:p w14:paraId="44422302" w14:textId="77777777" w:rsidR="006C10B5" w:rsidRDefault="006C10B5" w:rsidP="00975A88"/>
    <w:p w14:paraId="6A21230E" w14:textId="2C9BD06D" w:rsidR="006C10B5" w:rsidRPr="002F3830" w:rsidRDefault="00C472E4" w:rsidP="00975A88">
      <w:r>
        <w:t xml:space="preserve">Time/Date: </w:t>
      </w:r>
      <w:r w:rsidR="009257AB">
        <w:t>Tuesday, April 30</w:t>
      </w:r>
      <w:r w:rsidR="009257AB" w:rsidRPr="009257AB">
        <w:rPr>
          <w:vertAlign w:val="superscript"/>
        </w:rPr>
        <w:t>th</w:t>
      </w:r>
      <w:r w:rsidR="0094447F">
        <w:t xml:space="preserve">, 1:00pm – 3:50pm </w:t>
      </w:r>
    </w:p>
    <w:p w14:paraId="3799DFAB" w14:textId="77777777" w:rsidR="00C00923" w:rsidRDefault="00C00923" w:rsidP="00C00923"/>
    <w:p w14:paraId="5084F2DC" w14:textId="036AB39D" w:rsidR="002F3830" w:rsidRDefault="002F3830" w:rsidP="00E548B7">
      <w:pPr>
        <w:pStyle w:val="Heading2"/>
      </w:pPr>
      <w:r>
        <w:t>Assessment and Grading Procedures</w:t>
      </w:r>
    </w:p>
    <w:p w14:paraId="04555651" w14:textId="77777777" w:rsidR="008F1801" w:rsidRDefault="008F1801" w:rsidP="002F3830"/>
    <w:p w14:paraId="247FA8A2" w14:textId="16553AAD" w:rsidR="0029754F" w:rsidRDefault="00B90DF4" w:rsidP="009E605C">
      <w:pPr>
        <w:pStyle w:val="Heading3"/>
      </w:pPr>
      <w:r>
        <w:t>Grading Methods</w:t>
      </w:r>
    </w:p>
    <w:p w14:paraId="7124EDE5" w14:textId="77777777" w:rsidR="0029754F" w:rsidRPr="00BF1477" w:rsidRDefault="0029754F" w:rsidP="0029754F">
      <w:pPr>
        <w:spacing w:before="60"/>
      </w:pPr>
      <w:r w:rsidRPr="00BF1477">
        <w:t>The following grading scheme will be used to convert the overall course percentage to a letter grade. Final grades are rounded to two decimal places that compared to the scheme below.</w:t>
      </w:r>
    </w:p>
    <w:p w14:paraId="30C76EF7" w14:textId="77777777" w:rsidR="0029754F" w:rsidRPr="00BF1477" w:rsidRDefault="0029754F" w:rsidP="0029754F">
      <w:pPr>
        <w:spacing w:before="60"/>
      </w:pP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tblGrid>
      <w:tr w:rsidR="00C53660" w:rsidRPr="00BF1477" w14:paraId="1F73A4F7" w14:textId="77777777" w:rsidTr="003A4304">
        <w:tc>
          <w:tcPr>
            <w:tcW w:w="935" w:type="dxa"/>
          </w:tcPr>
          <w:p w14:paraId="6DF8CE79" w14:textId="77777777" w:rsidR="00C53660" w:rsidRPr="00BF1477" w:rsidRDefault="00C53660" w:rsidP="003A4304">
            <w:pPr>
              <w:spacing w:before="60"/>
            </w:pPr>
            <w:r w:rsidRPr="00BF1477">
              <w:t>A</w:t>
            </w:r>
          </w:p>
        </w:tc>
        <w:tc>
          <w:tcPr>
            <w:tcW w:w="935" w:type="dxa"/>
          </w:tcPr>
          <w:p w14:paraId="7D15E280" w14:textId="77777777" w:rsidR="00C53660" w:rsidRPr="00BF1477" w:rsidRDefault="00C53660" w:rsidP="003A4304">
            <w:pPr>
              <w:spacing w:before="60"/>
            </w:pPr>
            <w:r w:rsidRPr="00BF1477">
              <w:t>A-</w:t>
            </w:r>
          </w:p>
        </w:tc>
        <w:tc>
          <w:tcPr>
            <w:tcW w:w="935" w:type="dxa"/>
          </w:tcPr>
          <w:p w14:paraId="4B9F5417" w14:textId="77777777" w:rsidR="00C53660" w:rsidRPr="00BF1477" w:rsidRDefault="00C53660" w:rsidP="003A4304">
            <w:pPr>
              <w:spacing w:before="60"/>
            </w:pPr>
            <w:r w:rsidRPr="00BF1477">
              <w:t>B+</w:t>
            </w:r>
          </w:p>
        </w:tc>
        <w:tc>
          <w:tcPr>
            <w:tcW w:w="935" w:type="dxa"/>
          </w:tcPr>
          <w:p w14:paraId="3A69DF7B" w14:textId="77777777" w:rsidR="00C53660" w:rsidRPr="00BF1477" w:rsidRDefault="00C53660" w:rsidP="003A4304">
            <w:pPr>
              <w:spacing w:before="60"/>
            </w:pPr>
            <w:r w:rsidRPr="00BF1477">
              <w:t>B</w:t>
            </w:r>
          </w:p>
        </w:tc>
        <w:tc>
          <w:tcPr>
            <w:tcW w:w="935" w:type="dxa"/>
          </w:tcPr>
          <w:p w14:paraId="0AAF4575" w14:textId="77777777" w:rsidR="00C53660" w:rsidRPr="00BF1477" w:rsidRDefault="00C53660" w:rsidP="003A4304">
            <w:pPr>
              <w:spacing w:before="60"/>
            </w:pPr>
            <w:r w:rsidRPr="00BF1477">
              <w:t>B-</w:t>
            </w:r>
          </w:p>
        </w:tc>
        <w:tc>
          <w:tcPr>
            <w:tcW w:w="935" w:type="dxa"/>
          </w:tcPr>
          <w:p w14:paraId="01084FD5" w14:textId="77777777" w:rsidR="00C53660" w:rsidRPr="00BF1477" w:rsidRDefault="00C53660" w:rsidP="003A4304">
            <w:pPr>
              <w:spacing w:before="60"/>
            </w:pPr>
            <w:r w:rsidRPr="00BF1477">
              <w:t>C+</w:t>
            </w:r>
          </w:p>
        </w:tc>
        <w:tc>
          <w:tcPr>
            <w:tcW w:w="935" w:type="dxa"/>
          </w:tcPr>
          <w:p w14:paraId="36EB45F1" w14:textId="77777777" w:rsidR="00C53660" w:rsidRPr="00BF1477" w:rsidRDefault="00C53660" w:rsidP="003A4304">
            <w:pPr>
              <w:spacing w:before="60"/>
            </w:pPr>
            <w:r w:rsidRPr="00BF1477">
              <w:t>C</w:t>
            </w:r>
          </w:p>
        </w:tc>
        <w:tc>
          <w:tcPr>
            <w:tcW w:w="935" w:type="dxa"/>
          </w:tcPr>
          <w:p w14:paraId="0BAFC7AD" w14:textId="77777777" w:rsidR="00C53660" w:rsidRPr="00BF1477" w:rsidRDefault="00C53660" w:rsidP="003A4304">
            <w:pPr>
              <w:spacing w:before="60"/>
            </w:pPr>
            <w:r w:rsidRPr="00BF1477">
              <w:t>D</w:t>
            </w:r>
          </w:p>
        </w:tc>
        <w:tc>
          <w:tcPr>
            <w:tcW w:w="935" w:type="dxa"/>
          </w:tcPr>
          <w:p w14:paraId="718BE8EC" w14:textId="77777777" w:rsidR="00C53660" w:rsidRPr="00BF1477" w:rsidRDefault="00C53660" w:rsidP="003A4304">
            <w:pPr>
              <w:spacing w:before="60"/>
            </w:pPr>
            <w:r w:rsidRPr="00BF1477">
              <w:t>F</w:t>
            </w:r>
          </w:p>
        </w:tc>
      </w:tr>
      <w:tr w:rsidR="00C53660" w:rsidRPr="00BF1477" w14:paraId="72AE1E2C" w14:textId="77777777" w:rsidTr="003A4304">
        <w:tc>
          <w:tcPr>
            <w:tcW w:w="935" w:type="dxa"/>
          </w:tcPr>
          <w:p w14:paraId="328C5BB1" w14:textId="3AFEF0BB" w:rsidR="00C53660" w:rsidRPr="00BF1477" w:rsidRDefault="008D2F70" w:rsidP="003A4304">
            <w:pPr>
              <w:spacing w:before="60"/>
            </w:pPr>
            <w:r>
              <w:rPr>
                <w:rFonts w:cs="Times New Roman"/>
              </w:rPr>
              <w:t>≥</w:t>
            </w:r>
            <w:r w:rsidR="00C53660" w:rsidRPr="00BF1477">
              <w:t>90%</w:t>
            </w:r>
          </w:p>
        </w:tc>
        <w:tc>
          <w:tcPr>
            <w:tcW w:w="935" w:type="dxa"/>
          </w:tcPr>
          <w:p w14:paraId="4DA66579" w14:textId="7B7B9C86" w:rsidR="00C53660" w:rsidRPr="00BF1477" w:rsidRDefault="008D2F70" w:rsidP="003A4304">
            <w:pPr>
              <w:spacing w:before="60"/>
            </w:pPr>
            <w:r>
              <w:rPr>
                <w:rFonts w:cs="Times New Roman"/>
              </w:rPr>
              <w:t>≥</w:t>
            </w:r>
            <w:r w:rsidR="00C53660" w:rsidRPr="00BF1477">
              <w:t>88%-90%</w:t>
            </w:r>
          </w:p>
        </w:tc>
        <w:tc>
          <w:tcPr>
            <w:tcW w:w="935" w:type="dxa"/>
          </w:tcPr>
          <w:p w14:paraId="038FBA70" w14:textId="7698B01F" w:rsidR="00C53660" w:rsidRPr="00BF1477" w:rsidRDefault="008D2F70" w:rsidP="003A4304">
            <w:pPr>
              <w:spacing w:before="60"/>
            </w:pPr>
            <w:r>
              <w:rPr>
                <w:rFonts w:cs="Times New Roman"/>
              </w:rPr>
              <w:t>≥</w:t>
            </w:r>
            <w:r w:rsidR="00C53660" w:rsidRPr="00BF1477">
              <w:t>86%-88%</w:t>
            </w:r>
          </w:p>
        </w:tc>
        <w:tc>
          <w:tcPr>
            <w:tcW w:w="935" w:type="dxa"/>
          </w:tcPr>
          <w:p w14:paraId="3BF0083F" w14:textId="376A6175" w:rsidR="00C53660" w:rsidRPr="00BF1477" w:rsidRDefault="008D2F70" w:rsidP="003A4304">
            <w:pPr>
              <w:spacing w:before="60"/>
            </w:pPr>
            <w:r>
              <w:rPr>
                <w:rFonts w:cs="Times New Roman"/>
              </w:rPr>
              <w:t>≥</w:t>
            </w:r>
            <w:r w:rsidR="00C53660" w:rsidRPr="00BF1477">
              <w:t>80%-86%</w:t>
            </w:r>
          </w:p>
        </w:tc>
        <w:tc>
          <w:tcPr>
            <w:tcW w:w="935" w:type="dxa"/>
          </w:tcPr>
          <w:p w14:paraId="02791D27" w14:textId="6217ED0C" w:rsidR="00C53660" w:rsidRPr="00BF1477" w:rsidRDefault="008D2F70" w:rsidP="003A4304">
            <w:pPr>
              <w:spacing w:before="60"/>
            </w:pPr>
            <w:r>
              <w:rPr>
                <w:rFonts w:cs="Times New Roman"/>
              </w:rPr>
              <w:t>≥</w:t>
            </w:r>
            <w:r w:rsidR="00C53660" w:rsidRPr="00BF1477">
              <w:t>78%-80%</w:t>
            </w:r>
          </w:p>
        </w:tc>
        <w:tc>
          <w:tcPr>
            <w:tcW w:w="935" w:type="dxa"/>
          </w:tcPr>
          <w:p w14:paraId="7B60007C" w14:textId="1DA1BB24" w:rsidR="00C53660" w:rsidRPr="00BF1477" w:rsidRDefault="008D2F70" w:rsidP="003A4304">
            <w:pPr>
              <w:spacing w:before="60"/>
            </w:pPr>
            <w:r>
              <w:rPr>
                <w:rFonts w:cs="Times New Roman"/>
              </w:rPr>
              <w:t>≥</w:t>
            </w:r>
            <w:r w:rsidR="00C53660" w:rsidRPr="00BF1477">
              <w:t>76%-78%</w:t>
            </w:r>
          </w:p>
        </w:tc>
        <w:tc>
          <w:tcPr>
            <w:tcW w:w="935" w:type="dxa"/>
          </w:tcPr>
          <w:p w14:paraId="2CFF9268" w14:textId="53C21C8E" w:rsidR="00C53660" w:rsidRPr="00BF1477" w:rsidRDefault="008D2F70" w:rsidP="003A4304">
            <w:pPr>
              <w:spacing w:before="60"/>
            </w:pPr>
            <w:r>
              <w:rPr>
                <w:rFonts w:cs="Times New Roman"/>
              </w:rPr>
              <w:t>≥</w:t>
            </w:r>
            <w:r w:rsidR="00C53660" w:rsidRPr="00BF1477">
              <w:t>70%-76%</w:t>
            </w:r>
          </w:p>
        </w:tc>
        <w:tc>
          <w:tcPr>
            <w:tcW w:w="935" w:type="dxa"/>
          </w:tcPr>
          <w:p w14:paraId="1B6FBC94" w14:textId="7D8B7F9F" w:rsidR="00C53660" w:rsidRPr="00BF1477" w:rsidRDefault="008D2F70" w:rsidP="003A4304">
            <w:pPr>
              <w:spacing w:before="60"/>
            </w:pPr>
            <w:r>
              <w:rPr>
                <w:rFonts w:cs="Times New Roman"/>
              </w:rPr>
              <w:t>≥</w:t>
            </w:r>
            <w:r w:rsidR="00C53660" w:rsidRPr="00BF1477">
              <w:t>60%-</w:t>
            </w:r>
            <w:r w:rsidR="00C53660">
              <w:t>70</w:t>
            </w:r>
            <w:r w:rsidR="00C53660" w:rsidRPr="00BF1477">
              <w:t>%</w:t>
            </w:r>
          </w:p>
        </w:tc>
        <w:tc>
          <w:tcPr>
            <w:tcW w:w="935" w:type="dxa"/>
          </w:tcPr>
          <w:p w14:paraId="28A23A95" w14:textId="77777777" w:rsidR="00C53660" w:rsidRPr="00BF1477" w:rsidRDefault="00C53660" w:rsidP="003A4304">
            <w:pPr>
              <w:spacing w:before="60"/>
            </w:pPr>
            <w:r w:rsidRPr="00BF1477">
              <w:t>&lt;60%</w:t>
            </w:r>
          </w:p>
        </w:tc>
      </w:tr>
    </w:tbl>
    <w:p w14:paraId="3662659B" w14:textId="77777777" w:rsidR="0029754F" w:rsidRDefault="0029754F" w:rsidP="008F1801"/>
    <w:p w14:paraId="4E9801AD" w14:textId="77777777" w:rsidR="0012798E" w:rsidRPr="00BF1477" w:rsidRDefault="0012798E" w:rsidP="0012798E">
      <w:bookmarkStart w:id="0" w:name="_Hlk142648968"/>
      <w:r w:rsidRPr="00BF1477">
        <w:t>The overall grade will be made up of the following:</w:t>
      </w:r>
    </w:p>
    <w:tbl>
      <w:tblPr>
        <w:tblStyle w:val="TableGrid"/>
        <w:tblW w:w="0" w:type="auto"/>
        <w:tblLook w:val="04A0" w:firstRow="1" w:lastRow="0" w:firstColumn="1" w:lastColumn="0" w:noHBand="0" w:noVBand="1"/>
      </w:tblPr>
      <w:tblGrid>
        <w:gridCol w:w="1975"/>
        <w:gridCol w:w="6210"/>
        <w:gridCol w:w="1165"/>
      </w:tblGrid>
      <w:tr w:rsidR="0012798E" w:rsidRPr="00BF1477" w14:paraId="7F9DF3BB" w14:textId="77777777" w:rsidTr="00743B54">
        <w:tc>
          <w:tcPr>
            <w:tcW w:w="1975" w:type="dxa"/>
          </w:tcPr>
          <w:p w14:paraId="38852BB4" w14:textId="77777777" w:rsidR="0012798E" w:rsidRPr="00BF1477" w:rsidRDefault="0012798E" w:rsidP="003A4304">
            <w:pPr>
              <w:rPr>
                <w:b/>
                <w:bCs/>
              </w:rPr>
            </w:pPr>
            <w:r w:rsidRPr="00BF1477">
              <w:rPr>
                <w:b/>
                <w:bCs/>
              </w:rPr>
              <w:t>Category</w:t>
            </w:r>
          </w:p>
        </w:tc>
        <w:tc>
          <w:tcPr>
            <w:tcW w:w="6210" w:type="dxa"/>
          </w:tcPr>
          <w:p w14:paraId="67EA7AC5" w14:textId="77777777" w:rsidR="0012798E" w:rsidRPr="00BF1477" w:rsidRDefault="0012798E" w:rsidP="003A4304">
            <w:pPr>
              <w:rPr>
                <w:b/>
                <w:bCs/>
              </w:rPr>
            </w:pPr>
            <w:r w:rsidRPr="00BF1477">
              <w:rPr>
                <w:b/>
                <w:bCs/>
              </w:rPr>
              <w:t>Description</w:t>
            </w:r>
          </w:p>
        </w:tc>
        <w:tc>
          <w:tcPr>
            <w:tcW w:w="1165" w:type="dxa"/>
          </w:tcPr>
          <w:p w14:paraId="2974C45D" w14:textId="77777777" w:rsidR="0012798E" w:rsidRPr="00BF1477" w:rsidRDefault="0012798E" w:rsidP="003A4304">
            <w:pPr>
              <w:rPr>
                <w:b/>
                <w:bCs/>
              </w:rPr>
            </w:pPr>
            <w:r w:rsidRPr="00BF1477">
              <w:rPr>
                <w:b/>
                <w:bCs/>
              </w:rPr>
              <w:t>Weight</w:t>
            </w:r>
          </w:p>
        </w:tc>
      </w:tr>
      <w:bookmarkEnd w:id="0"/>
      <w:tr w:rsidR="0012798E" w:rsidRPr="00BF1477" w14:paraId="56F98565" w14:textId="77777777" w:rsidTr="00743B54">
        <w:tc>
          <w:tcPr>
            <w:tcW w:w="1975" w:type="dxa"/>
          </w:tcPr>
          <w:p w14:paraId="699C45DE" w14:textId="144E7894" w:rsidR="0012798E" w:rsidRPr="00BF1477" w:rsidRDefault="0012798E" w:rsidP="003A4304">
            <w:r w:rsidRPr="00BF1477">
              <w:t>Homework</w:t>
            </w:r>
            <w:r w:rsidR="00931F9B">
              <w:t>/ Assignments</w:t>
            </w:r>
          </w:p>
        </w:tc>
        <w:tc>
          <w:tcPr>
            <w:tcW w:w="6210" w:type="dxa"/>
          </w:tcPr>
          <w:p w14:paraId="4946DAE6" w14:textId="698A341C" w:rsidR="0012798E" w:rsidRDefault="00063987" w:rsidP="00DD4AD0">
            <w:r>
              <w:t xml:space="preserve">There will be </w:t>
            </w:r>
            <w:r w:rsidR="00FA1837">
              <w:t>3</w:t>
            </w:r>
            <w:r>
              <w:t xml:space="preserve"> homework assignments throughout the course. </w:t>
            </w:r>
            <w:r w:rsidR="000F14F0">
              <w:t>The 1</w:t>
            </w:r>
            <w:r w:rsidR="000F14F0" w:rsidRPr="000F14F0">
              <w:rPr>
                <w:vertAlign w:val="superscript"/>
              </w:rPr>
              <w:t>st</w:t>
            </w:r>
            <w:r w:rsidR="000F14F0">
              <w:t xml:space="preserve"> two assignments will be worth 100 points</w:t>
            </w:r>
            <w:r w:rsidR="003B45C1">
              <w:t xml:space="preserve"> (6% each)</w:t>
            </w:r>
            <w:r w:rsidR="000F14F0">
              <w:t>, and the third assignment will be worth 50 points</w:t>
            </w:r>
            <w:r w:rsidR="003B45C1">
              <w:t xml:space="preserve"> (3%)</w:t>
            </w:r>
            <w:r w:rsidR="000F14F0">
              <w:t xml:space="preserve">. </w:t>
            </w:r>
            <w:r>
              <w:t>Once announced, students will have</w:t>
            </w:r>
            <w:r w:rsidR="004337BC">
              <w:t xml:space="preserve"> </w:t>
            </w:r>
            <w:r w:rsidR="00FC618C">
              <w:t>at least 1-2</w:t>
            </w:r>
            <w:r>
              <w:t xml:space="preserve"> weeks to complete said assignment.</w:t>
            </w:r>
            <w:r w:rsidR="00FC618C">
              <w:t xml:space="preserve"> All assignments are posted on </w:t>
            </w:r>
            <w:proofErr w:type="spellStart"/>
            <w:r w:rsidR="00FC618C">
              <w:t>Webcourses</w:t>
            </w:r>
            <w:proofErr w:type="spellEnd"/>
            <w:r w:rsidR="00FC618C">
              <w:t>.</w:t>
            </w:r>
          </w:p>
          <w:p w14:paraId="7CB50494" w14:textId="77777777" w:rsidR="00433801" w:rsidRDefault="00433801" w:rsidP="00DD4AD0"/>
          <w:p w14:paraId="2B313615" w14:textId="28C1D98B" w:rsidR="00433801" w:rsidRPr="00BF1477" w:rsidRDefault="00433801" w:rsidP="00DD4AD0">
            <w:r>
              <w:t xml:space="preserve">The homework assignments cover multiple topics, so students should </w:t>
            </w:r>
            <w:r w:rsidR="005E0D79">
              <w:t xml:space="preserve">work on the homework as the topics are covered in class. Procrastinating </w:t>
            </w:r>
            <w:r w:rsidR="00931F9B">
              <w:t>is not recommended for these assignments.</w:t>
            </w:r>
          </w:p>
        </w:tc>
        <w:tc>
          <w:tcPr>
            <w:tcW w:w="1165" w:type="dxa"/>
          </w:tcPr>
          <w:p w14:paraId="19F494B4" w14:textId="4FE7BE38" w:rsidR="0012798E" w:rsidRPr="00BF1477" w:rsidRDefault="001A500F" w:rsidP="003A4304">
            <w:r>
              <w:t>15</w:t>
            </w:r>
            <w:r w:rsidR="00556F34">
              <w:t>%</w:t>
            </w:r>
          </w:p>
        </w:tc>
      </w:tr>
      <w:tr w:rsidR="0012798E" w:rsidRPr="00BF1477" w14:paraId="10391B57" w14:textId="77777777" w:rsidTr="00743B54">
        <w:tc>
          <w:tcPr>
            <w:tcW w:w="1975" w:type="dxa"/>
          </w:tcPr>
          <w:p w14:paraId="1D6F1840" w14:textId="2151FBB9" w:rsidR="0012798E" w:rsidRPr="00BF1477" w:rsidRDefault="0012798E" w:rsidP="003A4304">
            <w:r w:rsidRPr="00BF1477">
              <w:t>Exam #</w:t>
            </w:r>
            <w:r w:rsidR="00BB78CD">
              <w:t>1</w:t>
            </w:r>
          </w:p>
        </w:tc>
        <w:tc>
          <w:tcPr>
            <w:tcW w:w="6210" w:type="dxa"/>
          </w:tcPr>
          <w:p w14:paraId="4A02068C" w14:textId="74FAB548" w:rsidR="0012798E" w:rsidRPr="00BF1477" w:rsidRDefault="00887916" w:rsidP="007A180A">
            <w:r>
              <w:t>C</w:t>
            </w:r>
            <w:r w:rsidR="00797BC0">
              <w:t xml:space="preserve">hapters </w:t>
            </w:r>
            <w:r w:rsidR="008F1BC3">
              <w:t>1-</w:t>
            </w:r>
            <w:r w:rsidR="00342170">
              <w:t>10</w:t>
            </w:r>
          </w:p>
        </w:tc>
        <w:tc>
          <w:tcPr>
            <w:tcW w:w="1165" w:type="dxa"/>
          </w:tcPr>
          <w:p w14:paraId="4AC204A5" w14:textId="6B32E29B" w:rsidR="0012798E" w:rsidRPr="00BF1477" w:rsidRDefault="008B3E06" w:rsidP="003A4304">
            <w:r>
              <w:t>15</w:t>
            </w:r>
            <w:r w:rsidR="00071A00">
              <w:t>%</w:t>
            </w:r>
          </w:p>
        </w:tc>
      </w:tr>
      <w:tr w:rsidR="0012798E" w:rsidRPr="00BF1477" w14:paraId="30067408" w14:textId="77777777" w:rsidTr="00743B54">
        <w:tc>
          <w:tcPr>
            <w:tcW w:w="1975" w:type="dxa"/>
          </w:tcPr>
          <w:p w14:paraId="79DA9392" w14:textId="45C85CC9" w:rsidR="0012798E" w:rsidRPr="00BF1477" w:rsidRDefault="00BB78CD" w:rsidP="003A4304">
            <w:r>
              <w:t>Exam #2</w:t>
            </w:r>
          </w:p>
        </w:tc>
        <w:tc>
          <w:tcPr>
            <w:tcW w:w="6210" w:type="dxa"/>
          </w:tcPr>
          <w:p w14:paraId="515C465E" w14:textId="6E02E0CE" w:rsidR="0012798E" w:rsidRPr="00BF1477" w:rsidRDefault="00887916" w:rsidP="00DC5D70">
            <w:r>
              <w:t>Chapters</w:t>
            </w:r>
            <w:r w:rsidR="00797BC0">
              <w:t xml:space="preserve"> </w:t>
            </w:r>
            <w:r w:rsidR="00342170">
              <w:t>11-1</w:t>
            </w:r>
            <w:r w:rsidR="00147156">
              <w:t>4, 16</w:t>
            </w:r>
          </w:p>
        </w:tc>
        <w:tc>
          <w:tcPr>
            <w:tcW w:w="1165" w:type="dxa"/>
          </w:tcPr>
          <w:p w14:paraId="5C046794" w14:textId="33A7996F" w:rsidR="0012798E" w:rsidRPr="00BF1477" w:rsidRDefault="008B3E06" w:rsidP="003A4304">
            <w:r>
              <w:t>15</w:t>
            </w:r>
            <w:r w:rsidR="00071A00">
              <w:t>%</w:t>
            </w:r>
          </w:p>
        </w:tc>
      </w:tr>
      <w:tr w:rsidR="00B658F7" w:rsidRPr="00BF1477" w14:paraId="77C3883E" w14:textId="77777777" w:rsidTr="00743B54">
        <w:tc>
          <w:tcPr>
            <w:tcW w:w="1975" w:type="dxa"/>
          </w:tcPr>
          <w:p w14:paraId="4024517A" w14:textId="75770155" w:rsidR="00B658F7" w:rsidRDefault="00B658F7" w:rsidP="003A4304">
            <w:r>
              <w:t>In-Class Quizzes</w:t>
            </w:r>
          </w:p>
        </w:tc>
        <w:tc>
          <w:tcPr>
            <w:tcW w:w="6210" w:type="dxa"/>
          </w:tcPr>
          <w:p w14:paraId="09B9BD99" w14:textId="57E50FEA" w:rsidR="00B658F7" w:rsidRDefault="00B658F7" w:rsidP="00B658F7">
            <w:pPr>
              <w:pStyle w:val="ListParagraph"/>
              <w:numPr>
                <w:ilvl w:val="0"/>
                <w:numId w:val="50"/>
              </w:numPr>
            </w:pPr>
            <w:r>
              <w:t xml:space="preserve">Tentatively, </w:t>
            </w:r>
            <w:r w:rsidR="008D423A">
              <w:t>6</w:t>
            </w:r>
            <w:r w:rsidR="00C76597">
              <w:t xml:space="preserve"> will be given, with </w:t>
            </w:r>
            <w:r w:rsidR="00A47F8E">
              <w:t>2</w:t>
            </w:r>
            <w:r w:rsidR="00C76597">
              <w:t xml:space="preserve"> quiz</w:t>
            </w:r>
            <w:r w:rsidR="00A47F8E">
              <w:t>zes</w:t>
            </w:r>
            <w:r w:rsidR="00C76597">
              <w:t xml:space="preserve"> dropped.</w:t>
            </w:r>
          </w:p>
          <w:p w14:paraId="70DDB2BC" w14:textId="77777777" w:rsidR="00C76597" w:rsidRDefault="00C76597" w:rsidP="00B658F7">
            <w:pPr>
              <w:pStyle w:val="ListParagraph"/>
              <w:numPr>
                <w:ilvl w:val="0"/>
                <w:numId w:val="50"/>
              </w:numPr>
            </w:pPr>
            <w:r>
              <w:t>Quizzes may be announced or unannounced.</w:t>
            </w:r>
          </w:p>
          <w:p w14:paraId="4C567F46" w14:textId="5BEDC6F2" w:rsidR="00C76597" w:rsidRDefault="00EF2CB7" w:rsidP="00B658F7">
            <w:pPr>
              <w:pStyle w:val="ListParagraph"/>
              <w:numPr>
                <w:ilvl w:val="0"/>
                <w:numId w:val="50"/>
              </w:numPr>
            </w:pPr>
            <w:r>
              <w:t>Open note, graded for effort and accuracy.</w:t>
            </w:r>
          </w:p>
        </w:tc>
        <w:tc>
          <w:tcPr>
            <w:tcW w:w="1165" w:type="dxa"/>
          </w:tcPr>
          <w:p w14:paraId="2D5D84FC" w14:textId="5FEA573E" w:rsidR="00B658F7" w:rsidRDefault="00C76597" w:rsidP="003A4304">
            <w:r>
              <w:t>10%</w:t>
            </w:r>
          </w:p>
        </w:tc>
      </w:tr>
      <w:tr w:rsidR="008962C2" w:rsidRPr="00BF1477" w14:paraId="3428A363" w14:textId="77777777" w:rsidTr="00743B54">
        <w:tc>
          <w:tcPr>
            <w:tcW w:w="1975" w:type="dxa"/>
          </w:tcPr>
          <w:p w14:paraId="6E6B2B52" w14:textId="145FB0F8" w:rsidR="008962C2" w:rsidRDefault="008962C2" w:rsidP="003A4304">
            <w:r>
              <w:lastRenderedPageBreak/>
              <w:t>Project A</w:t>
            </w:r>
            <w:r w:rsidR="00743B54">
              <w:t xml:space="preserve"> (Simple Linear Regression)</w:t>
            </w:r>
          </w:p>
        </w:tc>
        <w:tc>
          <w:tcPr>
            <w:tcW w:w="6210" w:type="dxa"/>
          </w:tcPr>
          <w:p w14:paraId="0EEABB9A" w14:textId="77777777" w:rsidR="008962C2" w:rsidRDefault="00BE0394" w:rsidP="00FC618C">
            <w:pPr>
              <w:pStyle w:val="ListParagraph"/>
              <w:numPr>
                <w:ilvl w:val="0"/>
                <w:numId w:val="49"/>
              </w:numPr>
            </w:pPr>
            <w:r>
              <w:t xml:space="preserve">Students may choose to work alone or with one </w:t>
            </w:r>
            <w:r w:rsidR="00670A4F">
              <w:t>other student.</w:t>
            </w:r>
          </w:p>
          <w:p w14:paraId="2F895AAB" w14:textId="55B3BB61" w:rsidR="00964881" w:rsidRDefault="00964881" w:rsidP="00FC618C">
            <w:pPr>
              <w:pStyle w:val="ListParagraph"/>
              <w:numPr>
                <w:ilvl w:val="0"/>
                <w:numId w:val="49"/>
              </w:numPr>
            </w:pPr>
            <w:r>
              <w:t>Projects will consist of a report answering a set of questions on a chosen dataset.</w:t>
            </w:r>
            <w:r w:rsidR="00116E1E">
              <w:t xml:space="preserve"> A simple linear regression model will be </w:t>
            </w:r>
            <w:r w:rsidR="003846B4">
              <w:t>used to predict a certain response.</w:t>
            </w:r>
          </w:p>
          <w:p w14:paraId="2069DA75" w14:textId="5D252A8D" w:rsidR="00116E1E" w:rsidRDefault="00116E1E" w:rsidP="00FC618C">
            <w:pPr>
              <w:pStyle w:val="ListParagraph"/>
              <w:numPr>
                <w:ilvl w:val="0"/>
                <w:numId w:val="49"/>
              </w:numPr>
            </w:pPr>
            <w:r>
              <w:t xml:space="preserve">All analysis </w:t>
            </w:r>
            <w:r w:rsidR="003846B4">
              <w:t>will be done in R. Other software may be used (such as SAS, SPSS, Python, etc.), but this will not be demonstrated in class.</w:t>
            </w:r>
          </w:p>
        </w:tc>
        <w:tc>
          <w:tcPr>
            <w:tcW w:w="1165" w:type="dxa"/>
          </w:tcPr>
          <w:p w14:paraId="17EE831D" w14:textId="3D8AB4BF" w:rsidR="008962C2" w:rsidRDefault="006708EC" w:rsidP="003A4304">
            <w:r>
              <w:t>10%</w:t>
            </w:r>
          </w:p>
        </w:tc>
      </w:tr>
      <w:tr w:rsidR="0012798E" w:rsidRPr="00BF1477" w14:paraId="32E0F602" w14:textId="77777777" w:rsidTr="00743B54">
        <w:tc>
          <w:tcPr>
            <w:tcW w:w="1975" w:type="dxa"/>
          </w:tcPr>
          <w:p w14:paraId="029E1387" w14:textId="6930690D" w:rsidR="0012798E" w:rsidRPr="00BF1477" w:rsidRDefault="00F3614E" w:rsidP="003A4304">
            <w:r>
              <w:t xml:space="preserve">Project </w:t>
            </w:r>
            <w:r w:rsidR="008962C2">
              <w:t>B</w:t>
            </w:r>
            <w:r w:rsidR="00E616F5">
              <w:t xml:space="preserve"> </w:t>
            </w:r>
          </w:p>
        </w:tc>
        <w:tc>
          <w:tcPr>
            <w:tcW w:w="6210" w:type="dxa"/>
          </w:tcPr>
          <w:p w14:paraId="2C1FC904" w14:textId="569A9D9F" w:rsidR="00BE16FE" w:rsidRDefault="0071625F" w:rsidP="00E616F5">
            <w:r>
              <w:t>The</w:t>
            </w:r>
            <w:r w:rsidR="00BE16FE">
              <w:t xml:space="preserve"> </w:t>
            </w:r>
            <w:r w:rsidR="007E4614">
              <w:t>final project us</w:t>
            </w:r>
            <w:r>
              <w:t>es</w:t>
            </w:r>
            <w:r w:rsidR="007E4614">
              <w:t xml:space="preserve"> the cumulative topics of the course</w:t>
            </w:r>
            <w:r>
              <w:t>. Students will select a topic from the course (</w:t>
            </w:r>
            <w:r w:rsidR="00CD2671">
              <w:t>t</w:t>
            </w:r>
            <w:r>
              <w:t xml:space="preserve">ypically multiple linear regression, but other topics </w:t>
            </w:r>
            <w:r w:rsidR="000B37EE">
              <w:t>may include ANCOVA, Logistic Regression, or Poisson Regression)</w:t>
            </w:r>
            <w:r w:rsidR="00CD2671">
              <w:t>.</w:t>
            </w:r>
          </w:p>
          <w:p w14:paraId="19F4ABDB" w14:textId="77777777" w:rsidR="000B37EE" w:rsidRDefault="000B37EE" w:rsidP="00E616F5"/>
          <w:p w14:paraId="50A6EE8E" w14:textId="08EA8E9E" w:rsidR="009716C4" w:rsidRDefault="00114410" w:rsidP="00E616F5">
            <w:r>
              <w:t xml:space="preserve">Groups will be selected by the students. Students will be randomly assigned groups if they do not select a group. Group sizes should be 2-4 people. </w:t>
            </w:r>
          </w:p>
          <w:p w14:paraId="2602D578" w14:textId="77777777" w:rsidR="00114410" w:rsidRDefault="00114410" w:rsidP="00E616F5"/>
          <w:p w14:paraId="5385CFBB" w14:textId="63A1A182" w:rsidR="00114410" w:rsidRDefault="00114410" w:rsidP="00114410">
            <w:r>
              <w:t xml:space="preserve">Once students identify a data source, they will determine the problem of interest, as well as some preliminary findings (graphs, basic statistics, </w:t>
            </w:r>
            <w:proofErr w:type="spellStart"/>
            <w:r>
              <w:t>etc</w:t>
            </w:r>
            <w:proofErr w:type="spellEnd"/>
            <w:r>
              <w:t>). A short report will be given to present these findings and ensure that the group is heading in the right direction for their chosen data</w:t>
            </w:r>
            <w:r w:rsidR="00AE0765">
              <w:t xml:space="preserve"> </w:t>
            </w:r>
            <w:r>
              <w:t>set.</w:t>
            </w:r>
          </w:p>
          <w:p w14:paraId="34A6682E" w14:textId="77777777" w:rsidR="00A6003F" w:rsidRDefault="00A6003F" w:rsidP="00114410"/>
          <w:p w14:paraId="4F7F1BFD" w14:textId="1EC9DCF2" w:rsidR="00114410" w:rsidRDefault="00114410" w:rsidP="00A6003F">
            <w:r>
              <w:t>Students will then perform the full analysis on their dataset and present their findings. Feedback will be given to each group</w:t>
            </w:r>
            <w:r w:rsidR="00203845">
              <w:t xml:space="preserve"> after a presentation</w:t>
            </w:r>
            <w:r>
              <w:t xml:space="preserve"> to improve their analysis.</w:t>
            </w:r>
          </w:p>
          <w:p w14:paraId="0C9D2EB7" w14:textId="77777777" w:rsidR="00A6003F" w:rsidRDefault="00A6003F" w:rsidP="00A6003F"/>
          <w:p w14:paraId="5A6197B1" w14:textId="0631A85F" w:rsidR="00114410" w:rsidRDefault="008067C1" w:rsidP="00A6003F">
            <w:r>
              <w:t>Students will use feedback</w:t>
            </w:r>
            <w:r w:rsidR="00114410">
              <w:t xml:space="preserve"> to</w:t>
            </w:r>
            <w:r>
              <w:t xml:space="preserve"> write a</w:t>
            </w:r>
            <w:r w:rsidR="00114410">
              <w:t xml:space="preserve"> final report.</w:t>
            </w:r>
          </w:p>
          <w:p w14:paraId="5F6F7FC7" w14:textId="77777777" w:rsidR="00114410" w:rsidRDefault="00114410" w:rsidP="00E616F5"/>
          <w:p w14:paraId="4463C238" w14:textId="3700934D" w:rsidR="00E616F5" w:rsidRDefault="00E616F5" w:rsidP="00E616F5">
            <w:r>
              <w:t>Project B Checkpoint (10%)</w:t>
            </w:r>
          </w:p>
          <w:p w14:paraId="3AFA361B" w14:textId="24F41F5C" w:rsidR="0012798E" w:rsidRDefault="004A17CB" w:rsidP="00E616F5">
            <w:pPr>
              <w:pStyle w:val="ListParagraph"/>
              <w:numPr>
                <w:ilvl w:val="0"/>
                <w:numId w:val="46"/>
              </w:numPr>
            </w:pPr>
            <w:r>
              <w:t>Each group will submit a short report on their chosen</w:t>
            </w:r>
            <w:r w:rsidR="00CD680A">
              <w:t xml:space="preserve"> data set and their planned analysis. Feedback will be provided to guide each group to ensure they are on the right track for their chosen analysis.</w:t>
            </w:r>
            <w:r w:rsidR="00BE13F9">
              <w:t xml:space="preserve"> More details and guidelines will be provided later in the semester.</w:t>
            </w:r>
          </w:p>
          <w:p w14:paraId="04D2964F" w14:textId="742C32D8" w:rsidR="001A500F" w:rsidRDefault="001A500F" w:rsidP="001A500F">
            <w:r>
              <w:t>Project B Presentations (5%)</w:t>
            </w:r>
          </w:p>
          <w:p w14:paraId="2BFA8AEB" w14:textId="77777777" w:rsidR="00E616F5" w:rsidRDefault="00E616F5" w:rsidP="00E616F5">
            <w:pPr>
              <w:pStyle w:val="ListParagraph"/>
              <w:numPr>
                <w:ilvl w:val="0"/>
                <w:numId w:val="46"/>
              </w:numPr>
            </w:pPr>
            <w:r>
              <w:t>Each group will present their chosen problem during the final examination period. More details and guidelines will be provided later in the semester.</w:t>
            </w:r>
          </w:p>
          <w:p w14:paraId="5A7B3417" w14:textId="789AB361" w:rsidR="001A500F" w:rsidRDefault="00E616F5" w:rsidP="001A500F">
            <w:pPr>
              <w:pStyle w:val="ListParagraph"/>
              <w:numPr>
                <w:ilvl w:val="0"/>
                <w:numId w:val="46"/>
              </w:numPr>
            </w:pPr>
            <w:r>
              <w:t xml:space="preserve">Students must present the final project. </w:t>
            </w:r>
            <w:r w:rsidRPr="00AD15FB">
              <w:rPr>
                <w:i/>
                <w:iCs/>
              </w:rPr>
              <w:t>The highest grade a student can achieve is a C</w:t>
            </w:r>
            <w:r w:rsidR="00914B40">
              <w:rPr>
                <w:i/>
                <w:iCs/>
              </w:rPr>
              <w:t xml:space="preserve"> </w:t>
            </w:r>
            <w:r w:rsidR="00914B40" w:rsidRPr="00914B40">
              <w:rPr>
                <w:b/>
                <w:bCs/>
                <w:i/>
                <w:iCs/>
              </w:rPr>
              <w:t>in the course</w:t>
            </w:r>
            <w:r w:rsidRPr="00AD15FB">
              <w:rPr>
                <w:i/>
                <w:iCs/>
              </w:rPr>
              <w:t xml:space="preserve"> if the student misses the project presentation without a documented excuse.</w:t>
            </w:r>
          </w:p>
          <w:p w14:paraId="681B732B" w14:textId="1CCE63B2" w:rsidR="001A500F" w:rsidRDefault="001A500F" w:rsidP="001A500F">
            <w:r>
              <w:t>Project B Report (20%)</w:t>
            </w:r>
          </w:p>
          <w:p w14:paraId="7AFB4BB4" w14:textId="75D93C07" w:rsidR="00E616F5" w:rsidRDefault="00E616F5" w:rsidP="00E616F5">
            <w:pPr>
              <w:pStyle w:val="ListParagraph"/>
              <w:numPr>
                <w:ilvl w:val="0"/>
                <w:numId w:val="46"/>
              </w:numPr>
            </w:pPr>
            <w:r>
              <w:t xml:space="preserve">Each group will submit a </w:t>
            </w:r>
            <w:r w:rsidR="0067659E">
              <w:t xml:space="preserve">research </w:t>
            </w:r>
            <w:r>
              <w:t>paper (5-10</w:t>
            </w:r>
            <w:r w:rsidR="00914B40">
              <w:t>+</w:t>
            </w:r>
            <w:r>
              <w:t xml:space="preserve"> pages) about their chosen data set and their analysis. More details and guidelines will be provided later in the semester.</w:t>
            </w:r>
          </w:p>
          <w:p w14:paraId="4841847B" w14:textId="15942C4F" w:rsidR="00E616F5" w:rsidRPr="00BF1477" w:rsidRDefault="00E616F5" w:rsidP="00E616F5">
            <w:pPr>
              <w:pStyle w:val="ListParagraph"/>
              <w:numPr>
                <w:ilvl w:val="0"/>
                <w:numId w:val="46"/>
              </w:numPr>
            </w:pPr>
            <w:r>
              <w:t>In the final report, the percentage effort from each person will be listed to ensure that every group member equally contributed to the project.</w:t>
            </w:r>
          </w:p>
        </w:tc>
        <w:tc>
          <w:tcPr>
            <w:tcW w:w="1165" w:type="dxa"/>
          </w:tcPr>
          <w:p w14:paraId="14844F40" w14:textId="2FFD07F4" w:rsidR="0012798E" w:rsidRPr="00BF1477" w:rsidRDefault="00E616F5" w:rsidP="003A4304">
            <w:r>
              <w:t>3</w:t>
            </w:r>
            <w:r w:rsidR="001A500F">
              <w:t>5</w:t>
            </w:r>
            <w:r w:rsidR="00354DCD">
              <w:t>%</w:t>
            </w:r>
          </w:p>
        </w:tc>
      </w:tr>
    </w:tbl>
    <w:p w14:paraId="4F2AC850" w14:textId="4FEF4FF2" w:rsidR="008F1801" w:rsidRDefault="00E27345" w:rsidP="008F1801">
      <w:r>
        <w:lastRenderedPageBreak/>
        <w:t>Additional Details:</w:t>
      </w:r>
    </w:p>
    <w:p w14:paraId="1F677451" w14:textId="77777777" w:rsidR="007457EC" w:rsidRPr="00BF1477" w:rsidRDefault="007457EC" w:rsidP="007457EC">
      <w:pPr>
        <w:pStyle w:val="ListParagraph"/>
        <w:numPr>
          <w:ilvl w:val="0"/>
          <w:numId w:val="38"/>
        </w:numPr>
      </w:pPr>
      <w:r w:rsidRPr="00BF1477">
        <w:t>Homework</w:t>
      </w:r>
    </w:p>
    <w:p w14:paraId="5EE607A3" w14:textId="77777777" w:rsidR="007457EC" w:rsidRDefault="007457EC" w:rsidP="007457EC">
      <w:pPr>
        <w:pStyle w:val="ListParagraph"/>
        <w:numPr>
          <w:ilvl w:val="1"/>
          <w:numId w:val="38"/>
        </w:numPr>
      </w:pPr>
      <w:r w:rsidRPr="00BF1477">
        <w:t>Collaboration is allowed and encouraged. However, you are expected to turn in your own work.</w:t>
      </w:r>
    </w:p>
    <w:p w14:paraId="39BFEB9B" w14:textId="77777777" w:rsidR="007457EC" w:rsidRDefault="007457EC" w:rsidP="007457EC">
      <w:pPr>
        <w:pStyle w:val="ListParagraph"/>
        <w:numPr>
          <w:ilvl w:val="1"/>
          <w:numId w:val="38"/>
        </w:numPr>
      </w:pPr>
      <w:r>
        <w:t xml:space="preserve">You may use the internet to access resources for finding information about a topic, but you may not use internet resources to find solutions to specific problems (i.e. Chegg, Quizlet, etc.). </w:t>
      </w:r>
    </w:p>
    <w:p w14:paraId="2069CBF6" w14:textId="2960847A" w:rsidR="0092640B" w:rsidRDefault="002358FE" w:rsidP="007457EC">
      <w:pPr>
        <w:pStyle w:val="ListParagraph"/>
        <w:numPr>
          <w:ilvl w:val="1"/>
          <w:numId w:val="38"/>
        </w:numPr>
      </w:pPr>
      <w:r>
        <w:t>For each problem, all work must be shown. If the problem involves coding or output, please show the relevant code and relevant output to the problem.</w:t>
      </w:r>
    </w:p>
    <w:p w14:paraId="6CB88958" w14:textId="50C3F821" w:rsidR="006A0568" w:rsidRDefault="006A0568" w:rsidP="007457EC">
      <w:pPr>
        <w:pStyle w:val="ListParagraph"/>
        <w:numPr>
          <w:ilvl w:val="1"/>
          <w:numId w:val="38"/>
        </w:numPr>
      </w:pPr>
      <w:r>
        <w:t>Only submit 1 file (pdf or Word document)</w:t>
      </w:r>
      <w:r w:rsidR="00A057B7">
        <w:t xml:space="preserve"> – failure to do so may result in late penalties or a 0 </w:t>
      </w:r>
      <w:r w:rsidR="00F516AD">
        <w:t>for the grade.</w:t>
      </w:r>
    </w:p>
    <w:p w14:paraId="37C60AA4" w14:textId="0106D475" w:rsidR="00F516AD" w:rsidRDefault="00F516AD" w:rsidP="007457EC">
      <w:pPr>
        <w:pStyle w:val="ListParagraph"/>
        <w:numPr>
          <w:ilvl w:val="1"/>
          <w:numId w:val="38"/>
        </w:numPr>
      </w:pPr>
      <w:r>
        <w:t>Homework may be submitted late at a penalty of 10% per day, up to 50%</w:t>
      </w:r>
      <w:r w:rsidR="00D11713">
        <w:t xml:space="preserve"> (5 days)</w:t>
      </w:r>
      <w:r>
        <w:t>. After 2 weeks, the assignment will close and cannot be submitted late</w:t>
      </w:r>
      <w:r w:rsidR="00AD1A8D">
        <w:t>, unless by instructor permission.</w:t>
      </w:r>
    </w:p>
    <w:p w14:paraId="3BF337A8" w14:textId="2DFB9B77" w:rsidR="00997522" w:rsidRPr="00BF1477" w:rsidRDefault="00997522" w:rsidP="007457EC">
      <w:pPr>
        <w:pStyle w:val="ListParagraph"/>
        <w:numPr>
          <w:ilvl w:val="1"/>
          <w:numId w:val="38"/>
        </w:numPr>
      </w:pPr>
      <w:r>
        <w:t>Due dates will not be extended unless there are exceptional circumstances.</w:t>
      </w:r>
    </w:p>
    <w:p w14:paraId="370E7AA5" w14:textId="7DA8D52A" w:rsidR="00547D85" w:rsidRPr="00BF1477" w:rsidRDefault="007457EC" w:rsidP="00547D85">
      <w:pPr>
        <w:pStyle w:val="ListParagraph"/>
        <w:numPr>
          <w:ilvl w:val="1"/>
          <w:numId w:val="38"/>
        </w:numPr>
      </w:pPr>
      <w:r>
        <w:t>Graded for accuracy and effort.</w:t>
      </w:r>
    </w:p>
    <w:p w14:paraId="2639DCCA" w14:textId="050E1912" w:rsidR="00E27345" w:rsidRDefault="00CE1243" w:rsidP="00E27345">
      <w:pPr>
        <w:pStyle w:val="ListParagraph"/>
        <w:numPr>
          <w:ilvl w:val="0"/>
          <w:numId w:val="38"/>
        </w:numPr>
      </w:pPr>
      <w:r>
        <w:t>Exams</w:t>
      </w:r>
    </w:p>
    <w:p w14:paraId="1E60EBF4" w14:textId="77777777" w:rsidR="0089142D" w:rsidRPr="00BF1477" w:rsidRDefault="0089142D" w:rsidP="0089142D">
      <w:pPr>
        <w:pStyle w:val="ListParagraph"/>
        <w:numPr>
          <w:ilvl w:val="1"/>
          <w:numId w:val="38"/>
        </w:numPr>
      </w:pPr>
      <w:r w:rsidRPr="00BF1477">
        <w:t>Graded 100% for accuracy.</w:t>
      </w:r>
    </w:p>
    <w:p w14:paraId="07489FC0" w14:textId="77777777" w:rsidR="0089142D" w:rsidRPr="00BF1477" w:rsidRDefault="0089142D" w:rsidP="0089142D">
      <w:pPr>
        <w:pStyle w:val="ListParagraph"/>
        <w:numPr>
          <w:ilvl w:val="1"/>
          <w:numId w:val="38"/>
        </w:numPr>
      </w:pPr>
      <w:r w:rsidRPr="00BF1477">
        <w:t>One single sheet of paper (standard sized printer paper, 8.5” x 11” or smaller), front and back, handwritten only, may be brought to each exam.</w:t>
      </w:r>
      <w:r>
        <w:t xml:space="preserve"> No access to the internet</w:t>
      </w:r>
      <w:proofErr w:type="gramStart"/>
      <w:r>
        <w:t>, the textbook</w:t>
      </w:r>
      <w:proofErr w:type="gramEnd"/>
      <w:r>
        <w:t>, or other notes are allowed. No collaboration with others is permitted.</w:t>
      </w:r>
    </w:p>
    <w:p w14:paraId="08252D65" w14:textId="77777777" w:rsidR="0089142D" w:rsidRPr="00BF1477" w:rsidRDefault="0089142D" w:rsidP="0089142D">
      <w:pPr>
        <w:pStyle w:val="ListParagraph"/>
        <w:numPr>
          <w:ilvl w:val="1"/>
          <w:numId w:val="38"/>
        </w:numPr>
      </w:pPr>
      <w:r w:rsidRPr="00BF1477">
        <w:t>If statistical tables are needed, the instructor will provide them.</w:t>
      </w:r>
    </w:p>
    <w:p w14:paraId="154B285A" w14:textId="77777777" w:rsidR="0089142D" w:rsidRDefault="0089142D" w:rsidP="0089142D">
      <w:pPr>
        <w:pStyle w:val="ListParagraph"/>
        <w:numPr>
          <w:ilvl w:val="1"/>
          <w:numId w:val="38"/>
        </w:numPr>
      </w:pPr>
      <w:r w:rsidRPr="00BF1477">
        <w:t>In general, please arrive at least 5 minutes early so that everyone can receive the full time allotted for the exam.</w:t>
      </w:r>
    </w:p>
    <w:p w14:paraId="7F57C20F" w14:textId="2C7CBC58" w:rsidR="0089142D" w:rsidRDefault="0089142D" w:rsidP="0089142D">
      <w:pPr>
        <w:pStyle w:val="ListParagraph"/>
        <w:numPr>
          <w:ilvl w:val="1"/>
          <w:numId w:val="38"/>
        </w:numPr>
      </w:pPr>
      <w:r>
        <w:t>Cell phones should be turned off and out of sight (in a backpack, purse, bag, etc.).</w:t>
      </w:r>
      <w:r w:rsidR="007911B7">
        <w:t xml:space="preserve"> This does not include pockets</w:t>
      </w:r>
      <w:r w:rsidR="00F64A26">
        <w:t xml:space="preserve"> on your person.</w:t>
      </w:r>
      <w:r w:rsidR="007911B7">
        <w:t xml:space="preserve"> </w:t>
      </w:r>
      <w:r>
        <w:t>Nothing should be on the desk other than the exam, note sheet, writing utensil, and a calculator.</w:t>
      </w:r>
    </w:p>
    <w:p w14:paraId="3D6D5B5D" w14:textId="7967A4F2" w:rsidR="00CE1243" w:rsidRDefault="00020AA5" w:rsidP="00CE1243">
      <w:pPr>
        <w:pStyle w:val="ListParagraph"/>
        <w:numPr>
          <w:ilvl w:val="1"/>
          <w:numId w:val="38"/>
        </w:numPr>
      </w:pPr>
      <w:r>
        <w:t xml:space="preserve">A </w:t>
      </w:r>
      <w:r w:rsidR="0089142D">
        <w:t xml:space="preserve">scientific or graphing calculator </w:t>
      </w:r>
      <w:r>
        <w:t>will be needed for each exam.</w:t>
      </w:r>
    </w:p>
    <w:p w14:paraId="31AADBC7" w14:textId="3ED38C29" w:rsidR="0055128C" w:rsidRDefault="0055128C" w:rsidP="0055128C">
      <w:pPr>
        <w:pStyle w:val="ListParagraph"/>
        <w:numPr>
          <w:ilvl w:val="0"/>
          <w:numId w:val="38"/>
        </w:numPr>
      </w:pPr>
      <w:r>
        <w:t>Project</w:t>
      </w:r>
      <w:r w:rsidR="002A100F">
        <w:t xml:space="preserve"> A</w:t>
      </w:r>
    </w:p>
    <w:p w14:paraId="786763BA" w14:textId="78E5C893" w:rsidR="0055128C" w:rsidRDefault="002A100F" w:rsidP="0055128C">
      <w:pPr>
        <w:pStyle w:val="ListParagraph"/>
        <w:numPr>
          <w:ilvl w:val="1"/>
          <w:numId w:val="38"/>
        </w:numPr>
      </w:pPr>
      <w:r>
        <w:t xml:space="preserve">Graded for accuracy of </w:t>
      </w:r>
      <w:r w:rsidR="00821E24">
        <w:t>answers to the projects regarding the project.</w:t>
      </w:r>
    </w:p>
    <w:p w14:paraId="7E457D80" w14:textId="38D3947F" w:rsidR="002A100F" w:rsidRDefault="002A100F" w:rsidP="0055128C">
      <w:pPr>
        <w:pStyle w:val="ListParagraph"/>
        <w:numPr>
          <w:ilvl w:val="1"/>
          <w:numId w:val="38"/>
        </w:numPr>
      </w:pPr>
      <w:r>
        <w:t xml:space="preserve">Project A will be submitted via </w:t>
      </w:r>
      <w:proofErr w:type="spellStart"/>
      <w:r>
        <w:t>webcourses</w:t>
      </w:r>
      <w:proofErr w:type="spellEnd"/>
      <w:r>
        <w:t xml:space="preserve">. </w:t>
      </w:r>
    </w:p>
    <w:p w14:paraId="110FF35A" w14:textId="03AA74C8" w:rsidR="00AD1A8D" w:rsidRDefault="00AD1A8D" w:rsidP="0055128C">
      <w:pPr>
        <w:pStyle w:val="ListParagraph"/>
        <w:numPr>
          <w:ilvl w:val="1"/>
          <w:numId w:val="38"/>
        </w:numPr>
      </w:pPr>
      <w:r>
        <w:t xml:space="preserve">A 10% penalty will be applied for each day submitted late, up to 50% (5 days). After 2 weeks, the project will be closed and cannot be submitted late, unless </w:t>
      </w:r>
      <w:proofErr w:type="gramStart"/>
      <w:r>
        <w:t>by</w:t>
      </w:r>
      <w:proofErr w:type="gramEnd"/>
      <w:r>
        <w:t xml:space="preserve"> instructor permission.</w:t>
      </w:r>
    </w:p>
    <w:p w14:paraId="086E1079" w14:textId="46F6C263" w:rsidR="00E84A6B" w:rsidRDefault="00E84A6B" w:rsidP="0055128C">
      <w:pPr>
        <w:pStyle w:val="ListParagraph"/>
        <w:numPr>
          <w:ilvl w:val="1"/>
          <w:numId w:val="38"/>
        </w:numPr>
      </w:pPr>
      <w:r>
        <w:t xml:space="preserve">If submitted by a duo, both students must upload their answers. Students should indicate who did which part of the project to ensure that </w:t>
      </w:r>
      <w:r w:rsidR="004B7435">
        <w:t xml:space="preserve">equal effort was </w:t>
      </w:r>
      <w:proofErr w:type="gramStart"/>
      <w:r w:rsidR="004B7435">
        <w:t>taken into account</w:t>
      </w:r>
      <w:proofErr w:type="gramEnd"/>
      <w:r w:rsidR="004B7435">
        <w:t>.</w:t>
      </w:r>
    </w:p>
    <w:p w14:paraId="3E7CA5D2" w14:textId="381F9A66" w:rsidR="002A100F" w:rsidRDefault="002A100F" w:rsidP="002A100F">
      <w:pPr>
        <w:pStyle w:val="ListParagraph"/>
        <w:numPr>
          <w:ilvl w:val="0"/>
          <w:numId w:val="38"/>
        </w:numPr>
      </w:pPr>
      <w:r>
        <w:t>Project B</w:t>
      </w:r>
    </w:p>
    <w:p w14:paraId="3E5F2F44" w14:textId="1C113F41" w:rsidR="00821E24" w:rsidRDefault="00821E24" w:rsidP="002A100F">
      <w:pPr>
        <w:pStyle w:val="ListParagraph"/>
        <w:numPr>
          <w:ilvl w:val="1"/>
          <w:numId w:val="38"/>
        </w:numPr>
      </w:pPr>
      <w:r>
        <w:t>Graded for accuracy of chosen methods.</w:t>
      </w:r>
    </w:p>
    <w:p w14:paraId="6AB0C0FC" w14:textId="3169AEAF" w:rsidR="002A100F" w:rsidRDefault="00053B70" w:rsidP="002A100F">
      <w:pPr>
        <w:pStyle w:val="ListParagraph"/>
        <w:numPr>
          <w:ilvl w:val="1"/>
          <w:numId w:val="38"/>
        </w:numPr>
      </w:pPr>
      <w:r>
        <w:t xml:space="preserve">The checkpoint will be submitted via </w:t>
      </w:r>
      <w:proofErr w:type="spellStart"/>
      <w:r>
        <w:t>webcourses</w:t>
      </w:r>
      <w:proofErr w:type="spellEnd"/>
      <w:r>
        <w:t>.</w:t>
      </w:r>
    </w:p>
    <w:p w14:paraId="47937ADD" w14:textId="20AA79B4" w:rsidR="00053B70" w:rsidRDefault="00053B70" w:rsidP="002A100F">
      <w:pPr>
        <w:pStyle w:val="ListParagraph"/>
        <w:numPr>
          <w:ilvl w:val="1"/>
          <w:numId w:val="38"/>
        </w:numPr>
      </w:pPr>
      <w:r>
        <w:t xml:space="preserve">The presentation will be live in class. </w:t>
      </w:r>
      <w:r w:rsidR="00CA775C">
        <w:t xml:space="preserve">Students must be present on both days, </w:t>
      </w:r>
      <w:proofErr w:type="gramStart"/>
      <w:r w:rsidR="00CA775C">
        <w:t>or</w:t>
      </w:r>
      <w:proofErr w:type="gramEnd"/>
      <w:r w:rsidR="00CA775C">
        <w:t xml:space="preserve"> else they will lose half credit on their presentation if there is no excused absence</w:t>
      </w:r>
      <w:r w:rsidR="00516913">
        <w:t>.</w:t>
      </w:r>
    </w:p>
    <w:p w14:paraId="7116AC6E" w14:textId="1FD36588" w:rsidR="00821E24" w:rsidRDefault="00D30448" w:rsidP="002A100F">
      <w:pPr>
        <w:pStyle w:val="ListParagraph"/>
        <w:numPr>
          <w:ilvl w:val="1"/>
          <w:numId w:val="38"/>
        </w:numPr>
      </w:pPr>
      <w:r>
        <w:t xml:space="preserve">A physical copy of the final report must be turned in during the final examination period. </w:t>
      </w:r>
      <w:r w:rsidR="000844B0">
        <w:t xml:space="preserve">All group members must be present. </w:t>
      </w:r>
      <w:r>
        <w:t xml:space="preserve">This is so the instructor can physically write on the reports and </w:t>
      </w:r>
      <w:r w:rsidR="00421195">
        <w:t>address</w:t>
      </w:r>
      <w:r>
        <w:t xml:space="preserve"> </w:t>
      </w:r>
      <w:r w:rsidR="000844B0">
        <w:t>any issues the group may have encountered.</w:t>
      </w:r>
    </w:p>
    <w:p w14:paraId="1981D897" w14:textId="1D60569B" w:rsidR="000844B0" w:rsidRDefault="000844B0" w:rsidP="002A100F">
      <w:pPr>
        <w:pStyle w:val="ListParagraph"/>
        <w:numPr>
          <w:ilvl w:val="1"/>
          <w:numId w:val="38"/>
        </w:numPr>
      </w:pPr>
      <w:r>
        <w:t xml:space="preserve">A digital copy, as well as the R code, </w:t>
      </w:r>
      <w:r w:rsidR="0097787C">
        <w:t xml:space="preserve">should be uploaded to </w:t>
      </w:r>
      <w:proofErr w:type="spellStart"/>
      <w:r w:rsidR="0097787C">
        <w:t>webcourses</w:t>
      </w:r>
      <w:proofErr w:type="spellEnd"/>
      <w:r w:rsidR="0097787C">
        <w:t>.</w:t>
      </w:r>
    </w:p>
    <w:p w14:paraId="4D13AA15" w14:textId="526DB25A" w:rsidR="000844B0" w:rsidRDefault="000844B0" w:rsidP="002A100F">
      <w:pPr>
        <w:pStyle w:val="ListParagraph"/>
        <w:numPr>
          <w:ilvl w:val="1"/>
          <w:numId w:val="38"/>
        </w:numPr>
      </w:pPr>
      <w:r>
        <w:t xml:space="preserve">If a physical copy is not </w:t>
      </w:r>
      <w:r w:rsidR="0097787C">
        <w:t>turned in, the digital copy will be graded at a 20% penalty.</w:t>
      </w:r>
      <w:r w:rsidR="00053AF4">
        <w:t xml:space="preserve"> This must be turned in by </w:t>
      </w:r>
      <w:proofErr w:type="gramStart"/>
      <w:r w:rsidR="00053AF4">
        <w:t>end</w:t>
      </w:r>
      <w:proofErr w:type="gramEnd"/>
      <w:r w:rsidR="00053AF4">
        <w:t xml:space="preserve"> of day (11:59 pm) the day of the final examination.</w:t>
      </w:r>
    </w:p>
    <w:p w14:paraId="2C7DA1D0" w14:textId="3E9EE47B" w:rsidR="0097787C" w:rsidRDefault="0097787C" w:rsidP="002A100F">
      <w:pPr>
        <w:pStyle w:val="ListParagraph"/>
        <w:numPr>
          <w:ilvl w:val="1"/>
          <w:numId w:val="38"/>
        </w:numPr>
      </w:pPr>
      <w:r>
        <w:t>Lat</w:t>
      </w:r>
      <w:r w:rsidR="00053AF4">
        <w:t>e submissions will not be accepted.</w:t>
      </w:r>
    </w:p>
    <w:p w14:paraId="19FB9EC9" w14:textId="77777777" w:rsidR="00C26E1E" w:rsidRDefault="00C26E1E" w:rsidP="00FF305F"/>
    <w:p w14:paraId="453930BF" w14:textId="77777777" w:rsidR="001E5F01" w:rsidRDefault="001E5F01" w:rsidP="00FF305F"/>
    <w:p w14:paraId="2EF59362" w14:textId="77777777" w:rsidR="00FF305F" w:rsidRDefault="00FF305F" w:rsidP="00FF305F">
      <w:r>
        <w:lastRenderedPageBreak/>
        <w:t>Academic Integrity/Breaking of Rules</w:t>
      </w:r>
    </w:p>
    <w:p w14:paraId="1E23DDA3" w14:textId="77777777" w:rsidR="00FF305F" w:rsidRDefault="00FF305F" w:rsidP="00FF305F">
      <w:pPr>
        <w:pStyle w:val="ListParagraph"/>
        <w:numPr>
          <w:ilvl w:val="0"/>
          <w:numId w:val="40"/>
        </w:numPr>
      </w:pPr>
      <w:r>
        <w:t>Homework</w:t>
      </w:r>
    </w:p>
    <w:p w14:paraId="60FA712F" w14:textId="77777777" w:rsidR="00FF305F" w:rsidRDefault="00FF305F" w:rsidP="00FF305F">
      <w:pPr>
        <w:pStyle w:val="ListParagraph"/>
        <w:numPr>
          <w:ilvl w:val="1"/>
          <w:numId w:val="40"/>
        </w:numPr>
      </w:pPr>
      <w:r>
        <w:t>If you are caught breaking any of the rules above, some potential consequences (depending on the severity of the situation) could be:</w:t>
      </w:r>
    </w:p>
    <w:p w14:paraId="02D4F00B" w14:textId="77777777" w:rsidR="00FF305F" w:rsidRDefault="00FF305F" w:rsidP="00FF305F">
      <w:pPr>
        <w:pStyle w:val="ListParagraph"/>
        <w:numPr>
          <w:ilvl w:val="2"/>
          <w:numId w:val="40"/>
        </w:numPr>
      </w:pPr>
      <w:r>
        <w:t>Receiving a 0 for the homework assignment.</w:t>
      </w:r>
    </w:p>
    <w:p w14:paraId="3E0992EA" w14:textId="77777777" w:rsidR="00FF305F" w:rsidRDefault="00FF305F" w:rsidP="00FF305F">
      <w:pPr>
        <w:pStyle w:val="ListParagraph"/>
        <w:numPr>
          <w:ilvl w:val="2"/>
          <w:numId w:val="40"/>
        </w:numPr>
      </w:pPr>
      <w:r>
        <w:t>Receiving a 0 for the homework grade weight.</w:t>
      </w:r>
    </w:p>
    <w:p w14:paraId="1055E857" w14:textId="77777777" w:rsidR="00FF305F" w:rsidRDefault="00FF305F" w:rsidP="00FF305F">
      <w:pPr>
        <w:pStyle w:val="ListParagraph"/>
        <w:numPr>
          <w:ilvl w:val="2"/>
          <w:numId w:val="40"/>
        </w:numPr>
      </w:pPr>
      <w:r>
        <w:t>Receiving an F in the course.</w:t>
      </w:r>
    </w:p>
    <w:p w14:paraId="4ABF071B" w14:textId="77777777" w:rsidR="00FF305F" w:rsidRDefault="00FF305F" w:rsidP="00FF305F">
      <w:pPr>
        <w:pStyle w:val="ListParagraph"/>
        <w:numPr>
          <w:ilvl w:val="2"/>
          <w:numId w:val="40"/>
        </w:numPr>
      </w:pPr>
      <w:r>
        <w:t>Being reported to the Office of Student Conduct and Academic Integrity.</w:t>
      </w:r>
    </w:p>
    <w:p w14:paraId="1D8064D0" w14:textId="77777777" w:rsidR="00FF305F" w:rsidRDefault="00FF305F" w:rsidP="00FF305F">
      <w:pPr>
        <w:pStyle w:val="ListParagraph"/>
        <w:numPr>
          <w:ilvl w:val="0"/>
          <w:numId w:val="40"/>
        </w:numPr>
      </w:pPr>
      <w:r>
        <w:t>Exams</w:t>
      </w:r>
    </w:p>
    <w:p w14:paraId="61A83669" w14:textId="77777777" w:rsidR="00FF305F" w:rsidRDefault="00FF305F" w:rsidP="00FF305F">
      <w:pPr>
        <w:pStyle w:val="ListParagraph"/>
        <w:numPr>
          <w:ilvl w:val="1"/>
          <w:numId w:val="40"/>
        </w:numPr>
      </w:pPr>
      <w:r>
        <w:t>If you are caught breaking any of the rules above, some potential consequences (depending on the severity of the situation) could be:</w:t>
      </w:r>
    </w:p>
    <w:p w14:paraId="0D3C327D" w14:textId="77777777" w:rsidR="00FF305F" w:rsidRDefault="00FF305F" w:rsidP="00FF305F">
      <w:pPr>
        <w:pStyle w:val="ListParagraph"/>
        <w:numPr>
          <w:ilvl w:val="2"/>
          <w:numId w:val="40"/>
        </w:numPr>
      </w:pPr>
      <w:r>
        <w:t>Receiving a 0 for the exam.</w:t>
      </w:r>
    </w:p>
    <w:p w14:paraId="1F89F31A" w14:textId="1BE38E12" w:rsidR="00951B89" w:rsidRDefault="00951B89" w:rsidP="00FF305F">
      <w:pPr>
        <w:pStyle w:val="ListParagraph"/>
        <w:numPr>
          <w:ilvl w:val="2"/>
          <w:numId w:val="40"/>
        </w:numPr>
      </w:pPr>
      <w:r>
        <w:t>Receiving a 0 for the exam grade weights.</w:t>
      </w:r>
    </w:p>
    <w:p w14:paraId="59699ECE" w14:textId="4B391A8C" w:rsidR="00FF305F" w:rsidRDefault="00FF305F" w:rsidP="00FF305F">
      <w:pPr>
        <w:pStyle w:val="ListParagraph"/>
        <w:numPr>
          <w:ilvl w:val="2"/>
          <w:numId w:val="40"/>
        </w:numPr>
      </w:pPr>
      <w:r>
        <w:t xml:space="preserve">Receiving an F </w:t>
      </w:r>
      <w:r w:rsidR="00983F7C">
        <w:t>in the course.</w:t>
      </w:r>
    </w:p>
    <w:p w14:paraId="43FE23EC" w14:textId="77777777" w:rsidR="00FF305F" w:rsidRDefault="00FF305F" w:rsidP="00FF305F">
      <w:pPr>
        <w:pStyle w:val="ListParagraph"/>
        <w:numPr>
          <w:ilvl w:val="2"/>
          <w:numId w:val="40"/>
        </w:numPr>
      </w:pPr>
      <w:r>
        <w:t>Getting reported to the Office of Student Conduct and Academic Integrity.</w:t>
      </w:r>
    </w:p>
    <w:p w14:paraId="027B7DF0" w14:textId="6968389A" w:rsidR="00C26E1E" w:rsidRDefault="00C26E1E" w:rsidP="00C26E1E">
      <w:pPr>
        <w:pStyle w:val="ListParagraph"/>
        <w:numPr>
          <w:ilvl w:val="0"/>
          <w:numId w:val="40"/>
        </w:numPr>
      </w:pPr>
      <w:r>
        <w:t>Project</w:t>
      </w:r>
      <w:r w:rsidR="00F129DB">
        <w:t>s</w:t>
      </w:r>
    </w:p>
    <w:p w14:paraId="4962EB84" w14:textId="5A2B21B4" w:rsidR="004D6433" w:rsidRDefault="004D6433" w:rsidP="004D6433">
      <w:pPr>
        <w:pStyle w:val="ListParagraph"/>
        <w:numPr>
          <w:ilvl w:val="1"/>
          <w:numId w:val="40"/>
        </w:numPr>
      </w:pPr>
      <w:r>
        <w:t>If you are caught breaking any of the rules above, some potential consequences (depending on the severity of the situation) could be:</w:t>
      </w:r>
    </w:p>
    <w:p w14:paraId="44F87C5D" w14:textId="09D9B1A2" w:rsidR="00C26E1E" w:rsidRDefault="00C26E1E" w:rsidP="004D6433">
      <w:pPr>
        <w:pStyle w:val="ListParagraph"/>
        <w:numPr>
          <w:ilvl w:val="2"/>
          <w:numId w:val="40"/>
        </w:numPr>
      </w:pPr>
      <w:r>
        <w:t xml:space="preserve">0 for </w:t>
      </w:r>
      <w:r w:rsidR="004D6433">
        <w:t>the specific part of the project</w:t>
      </w:r>
    </w:p>
    <w:p w14:paraId="7759F1E4" w14:textId="788FA9D7" w:rsidR="004D6433" w:rsidRDefault="004D6433" w:rsidP="004D6433">
      <w:pPr>
        <w:pStyle w:val="ListParagraph"/>
        <w:numPr>
          <w:ilvl w:val="2"/>
          <w:numId w:val="40"/>
        </w:numPr>
      </w:pPr>
      <w:r>
        <w:t xml:space="preserve">0 for the </w:t>
      </w:r>
      <w:r w:rsidR="000A4929">
        <w:t xml:space="preserve">multiple parts of the project </w:t>
      </w:r>
      <w:r>
        <w:t>(checkpoint</w:t>
      </w:r>
      <w:r w:rsidR="000A4929">
        <w:t xml:space="preserve">, </w:t>
      </w:r>
      <w:r>
        <w:t>report</w:t>
      </w:r>
      <w:r w:rsidR="000A4929">
        <w:t>, and/presentation</w:t>
      </w:r>
      <w:r>
        <w:t>).</w:t>
      </w:r>
    </w:p>
    <w:p w14:paraId="3551E268" w14:textId="1C35B894" w:rsidR="004D6433" w:rsidRDefault="004D6433" w:rsidP="004D6433">
      <w:pPr>
        <w:pStyle w:val="ListParagraph"/>
        <w:numPr>
          <w:ilvl w:val="2"/>
          <w:numId w:val="40"/>
        </w:numPr>
      </w:pPr>
      <w:r>
        <w:t xml:space="preserve">Receiving an F </w:t>
      </w:r>
      <w:r w:rsidR="00983F7C">
        <w:t>in the course.</w:t>
      </w:r>
    </w:p>
    <w:p w14:paraId="0195FD37" w14:textId="24D0DD44" w:rsidR="001E5F01" w:rsidRDefault="004D6433" w:rsidP="001E5F01">
      <w:pPr>
        <w:pStyle w:val="ListParagraph"/>
        <w:numPr>
          <w:ilvl w:val="2"/>
          <w:numId w:val="40"/>
        </w:numPr>
      </w:pPr>
      <w:r>
        <w:t>Getting reported to the Office of Student Conduct and Academic Integrity.</w:t>
      </w:r>
    </w:p>
    <w:p w14:paraId="5BDDD045" w14:textId="77777777" w:rsidR="001E5F01" w:rsidRDefault="001E5F01" w:rsidP="001E5F01"/>
    <w:p w14:paraId="622E2D9D" w14:textId="5117A789" w:rsidR="00E554BA" w:rsidRPr="00BF1477" w:rsidRDefault="00E554BA" w:rsidP="00CF657C">
      <w:pPr>
        <w:pStyle w:val="Heading3"/>
      </w:pPr>
      <w:r w:rsidRPr="00BF1477">
        <w:t>Missing an Assignment</w:t>
      </w:r>
    </w:p>
    <w:p w14:paraId="2098C6B0" w14:textId="77777777" w:rsidR="00E554BA" w:rsidRPr="00BF1477" w:rsidRDefault="00E554BA" w:rsidP="00E554BA">
      <w:r w:rsidRPr="00BF1477">
        <w:t>Unless the student and instructor previously work</w:t>
      </w:r>
      <w:r>
        <w:t>ed</w:t>
      </w:r>
      <w:r w:rsidRPr="00BF1477">
        <w:t xml:space="preserve"> something out, only documented excuses may be used for an extension on a homework assignment. An extension must be requested 24 hours prior to the deadline. The following is a non-exhaustive list of what constitutes a documented excuse:</w:t>
      </w:r>
    </w:p>
    <w:p w14:paraId="200B21EF" w14:textId="77777777" w:rsidR="00E554BA" w:rsidRPr="00BF1477" w:rsidRDefault="00E554BA" w:rsidP="00E554BA">
      <w:pPr>
        <w:pStyle w:val="ListParagraph"/>
        <w:numPr>
          <w:ilvl w:val="0"/>
          <w:numId w:val="34"/>
        </w:numPr>
      </w:pPr>
      <w:r w:rsidRPr="00BF1477">
        <w:t>University-Sponsored Events</w:t>
      </w:r>
    </w:p>
    <w:p w14:paraId="6621990D" w14:textId="77777777" w:rsidR="00E554BA" w:rsidRPr="00BF1477" w:rsidRDefault="00E554BA" w:rsidP="00E554BA">
      <w:pPr>
        <w:pStyle w:val="ListParagraph"/>
        <w:numPr>
          <w:ilvl w:val="0"/>
          <w:numId w:val="34"/>
        </w:numPr>
      </w:pPr>
      <w:r w:rsidRPr="00BF1477">
        <w:t>Religious Observations (see below)</w:t>
      </w:r>
    </w:p>
    <w:p w14:paraId="31F96FA6" w14:textId="77777777" w:rsidR="00E554BA" w:rsidRPr="00BF1477" w:rsidRDefault="00E554BA" w:rsidP="00E554BA">
      <w:pPr>
        <w:pStyle w:val="ListParagraph"/>
        <w:numPr>
          <w:ilvl w:val="0"/>
          <w:numId w:val="34"/>
        </w:numPr>
      </w:pPr>
      <w:r w:rsidRPr="00BF1477">
        <w:t>Illness (doctor’s note must be provided)</w:t>
      </w:r>
    </w:p>
    <w:p w14:paraId="493D0AAC" w14:textId="77777777" w:rsidR="00E554BA" w:rsidRPr="00BF1477" w:rsidRDefault="00E554BA" w:rsidP="00E554BA">
      <w:pPr>
        <w:pStyle w:val="ListParagraph"/>
        <w:numPr>
          <w:ilvl w:val="0"/>
          <w:numId w:val="34"/>
        </w:numPr>
      </w:pPr>
      <w:r w:rsidRPr="00BF1477">
        <w:t>Serious family emergencies (death or extreme illness of an immediate family member).</w:t>
      </w:r>
    </w:p>
    <w:p w14:paraId="45CF3A62" w14:textId="77777777" w:rsidR="00E554BA" w:rsidRPr="00BF1477" w:rsidRDefault="00E554BA" w:rsidP="00E554BA">
      <w:pPr>
        <w:pStyle w:val="ListParagraph"/>
        <w:numPr>
          <w:ilvl w:val="0"/>
          <w:numId w:val="34"/>
        </w:numPr>
      </w:pPr>
      <w:r w:rsidRPr="00BF1477">
        <w:t>Jury Duty</w:t>
      </w:r>
    </w:p>
    <w:p w14:paraId="39FF8989" w14:textId="77777777" w:rsidR="00E554BA" w:rsidRPr="00BF1477" w:rsidRDefault="00E554BA" w:rsidP="00E554BA"/>
    <w:p w14:paraId="13C57260" w14:textId="1545FC60" w:rsidR="00C00B6A" w:rsidRDefault="00E554BA" w:rsidP="00E554BA">
      <w:r w:rsidRPr="00BF1477">
        <w:t>If a homework assignment is missed for an unexcused reason, a penalty of 10% will be applied per day, up to five days. After two weeks, the homework assignment will be closed, and the student may earn no credit for that assignment.</w:t>
      </w:r>
    </w:p>
    <w:p w14:paraId="0054C784" w14:textId="77777777" w:rsidR="00F32C0A" w:rsidRPr="00BF1477" w:rsidRDefault="00F32C0A" w:rsidP="00E554BA"/>
    <w:p w14:paraId="2B5C2223" w14:textId="10FB18B3" w:rsidR="00061A99" w:rsidRPr="00BF1477" w:rsidRDefault="00061A99" w:rsidP="00CF657C">
      <w:pPr>
        <w:pStyle w:val="Heading3"/>
      </w:pPr>
      <w:r w:rsidRPr="00BF1477">
        <w:t xml:space="preserve">Missing </w:t>
      </w:r>
      <w:r w:rsidR="00C14889">
        <w:t xml:space="preserve">an </w:t>
      </w:r>
      <w:r w:rsidRPr="00BF1477">
        <w:t>Exam</w:t>
      </w:r>
    </w:p>
    <w:p w14:paraId="4244188B" w14:textId="5DF9FD5B" w:rsidR="00D90D37" w:rsidRDefault="00061A99" w:rsidP="00D90D37">
      <w:r w:rsidRPr="00BF1477">
        <w:t>If you are expected to miss a</w:t>
      </w:r>
      <w:r w:rsidR="00D90D37">
        <w:t>n</w:t>
      </w:r>
      <w:r w:rsidRPr="00BF1477">
        <w:t xml:space="preserve"> </w:t>
      </w:r>
      <w:r w:rsidR="00D90D37">
        <w:t>exam</w:t>
      </w:r>
      <w:r w:rsidRPr="00BF1477">
        <w:t>, please let me know as soon as possible</w:t>
      </w:r>
      <w:r w:rsidR="00D90D37">
        <w:t xml:space="preserve">. You must </w:t>
      </w:r>
      <w:r w:rsidR="00DA203A">
        <w:t xml:space="preserve">notify me at least 24 hours in </w:t>
      </w:r>
      <w:r w:rsidR="008F3062">
        <w:t>advance unless the emergency happens within 24 hours of class.</w:t>
      </w:r>
    </w:p>
    <w:p w14:paraId="5E9B90A1" w14:textId="4001B422" w:rsidR="008F3062" w:rsidRPr="00BF1477" w:rsidRDefault="008F3062" w:rsidP="008F3062">
      <w:pPr>
        <w:pStyle w:val="ListParagraph"/>
        <w:numPr>
          <w:ilvl w:val="0"/>
          <w:numId w:val="35"/>
        </w:numPr>
      </w:pPr>
      <w:r>
        <w:t xml:space="preserve">A </w:t>
      </w:r>
      <w:r w:rsidRPr="00BF1477">
        <w:t>documented excuse</w:t>
      </w:r>
      <w:r>
        <w:t xml:space="preserve"> allows</w:t>
      </w:r>
      <w:r w:rsidRPr="00BF1477">
        <w:t xml:space="preserve"> the student to make-up a quiz/exam</w:t>
      </w:r>
      <w:r>
        <w:t>, provided the documentation is provided in a timely manner.</w:t>
      </w:r>
    </w:p>
    <w:p w14:paraId="43C17065" w14:textId="389E5E92" w:rsidR="00C44561" w:rsidRDefault="00C44561" w:rsidP="00C44561">
      <w:pPr>
        <w:pStyle w:val="ListParagraph"/>
        <w:numPr>
          <w:ilvl w:val="0"/>
          <w:numId w:val="35"/>
        </w:numPr>
      </w:pPr>
      <w:r w:rsidRPr="00BF1477">
        <w:t>It is up to the discretion of the instructor whether an unexcused absence can be used to make up a quiz or exam.</w:t>
      </w:r>
    </w:p>
    <w:p w14:paraId="544C99B2" w14:textId="77777777" w:rsidR="002461C5" w:rsidRPr="00BF1477" w:rsidRDefault="002461C5" w:rsidP="002461C5">
      <w:pPr>
        <w:pStyle w:val="ListParagraph"/>
      </w:pPr>
    </w:p>
    <w:p w14:paraId="4B5DCBF8" w14:textId="77777777" w:rsidR="00061A99" w:rsidRPr="00BF1477" w:rsidRDefault="00061A99" w:rsidP="00061A99">
      <w:r w:rsidRPr="00BF1477">
        <w:t>The following constitutes an excused absence:</w:t>
      </w:r>
    </w:p>
    <w:p w14:paraId="6866B8D1" w14:textId="77777777" w:rsidR="00061A99" w:rsidRPr="00BF1477" w:rsidRDefault="00061A99" w:rsidP="00061A99">
      <w:pPr>
        <w:pStyle w:val="ListParagraph"/>
        <w:numPr>
          <w:ilvl w:val="0"/>
          <w:numId w:val="36"/>
        </w:numPr>
      </w:pPr>
      <w:r w:rsidRPr="00BF1477">
        <w:t xml:space="preserve">Illness </w:t>
      </w:r>
    </w:p>
    <w:p w14:paraId="47CD0DF4" w14:textId="77777777" w:rsidR="00061A99" w:rsidRPr="00BF1477" w:rsidRDefault="00061A99" w:rsidP="00061A99">
      <w:pPr>
        <w:pStyle w:val="ListParagraph"/>
        <w:numPr>
          <w:ilvl w:val="0"/>
          <w:numId w:val="36"/>
        </w:numPr>
      </w:pPr>
      <w:r w:rsidRPr="00BF1477">
        <w:t>Family Emergency (death of an immediate family member)</w:t>
      </w:r>
    </w:p>
    <w:p w14:paraId="209D364A" w14:textId="77777777" w:rsidR="00061A99" w:rsidRPr="00BF1477" w:rsidRDefault="00061A99" w:rsidP="00061A99">
      <w:pPr>
        <w:pStyle w:val="ListParagraph"/>
        <w:numPr>
          <w:ilvl w:val="0"/>
          <w:numId w:val="36"/>
        </w:numPr>
      </w:pPr>
      <w:r w:rsidRPr="00BF1477">
        <w:t>Personal Emergency (such as a car accident)</w:t>
      </w:r>
    </w:p>
    <w:p w14:paraId="4A3876E5" w14:textId="77777777" w:rsidR="00061A99" w:rsidRPr="00BF1477" w:rsidRDefault="00061A99" w:rsidP="00061A99">
      <w:pPr>
        <w:pStyle w:val="ListParagraph"/>
        <w:numPr>
          <w:ilvl w:val="0"/>
          <w:numId w:val="36"/>
        </w:numPr>
      </w:pPr>
      <w:r w:rsidRPr="00BF1477">
        <w:t>Religious Observance (see below)</w:t>
      </w:r>
    </w:p>
    <w:p w14:paraId="73360A00" w14:textId="77777777" w:rsidR="00061A99" w:rsidRPr="00BF1477" w:rsidRDefault="00061A99" w:rsidP="00061A99">
      <w:pPr>
        <w:pStyle w:val="ListParagraph"/>
        <w:numPr>
          <w:ilvl w:val="0"/>
          <w:numId w:val="36"/>
        </w:numPr>
      </w:pPr>
      <w:r w:rsidRPr="00BF1477">
        <w:lastRenderedPageBreak/>
        <w:t>Military Obligations</w:t>
      </w:r>
    </w:p>
    <w:p w14:paraId="7B2AA7E5" w14:textId="77777777" w:rsidR="00061A99" w:rsidRPr="00BF1477" w:rsidRDefault="00061A99" w:rsidP="00061A99">
      <w:pPr>
        <w:pStyle w:val="ListParagraph"/>
        <w:numPr>
          <w:ilvl w:val="0"/>
          <w:numId w:val="36"/>
        </w:numPr>
      </w:pPr>
      <w:r w:rsidRPr="00BF1477">
        <w:t>University Activities (see below)</w:t>
      </w:r>
    </w:p>
    <w:p w14:paraId="2E77ECCF" w14:textId="77777777" w:rsidR="00061A99" w:rsidRPr="00BF1477" w:rsidRDefault="00061A99" w:rsidP="00061A99">
      <w:pPr>
        <w:pStyle w:val="ListParagraph"/>
        <w:numPr>
          <w:ilvl w:val="0"/>
          <w:numId w:val="36"/>
        </w:numPr>
      </w:pPr>
      <w:r w:rsidRPr="00BF1477">
        <w:t>Severe Weather Conditions</w:t>
      </w:r>
    </w:p>
    <w:p w14:paraId="69A2ECF9" w14:textId="00526C84" w:rsidR="00020014" w:rsidRDefault="00061A99" w:rsidP="00020014">
      <w:r w:rsidRPr="00BF1477">
        <w:t>If a student has an excused absence or an accepted unexcused absence, the exam may be made-up</w:t>
      </w:r>
      <w:r w:rsidR="00264314">
        <w:t>.</w:t>
      </w:r>
    </w:p>
    <w:p w14:paraId="2A6A07DE" w14:textId="77777777" w:rsidR="00020014" w:rsidRPr="00BF1477" w:rsidRDefault="00020014" w:rsidP="00020014"/>
    <w:p w14:paraId="7D0A24F9" w14:textId="1DE46814" w:rsidR="00F94A51" w:rsidRDefault="00F94A51" w:rsidP="00020014">
      <w:pPr>
        <w:pStyle w:val="Heading3"/>
      </w:pPr>
      <w:r>
        <w:t>AI Tools</w:t>
      </w:r>
    </w:p>
    <w:p w14:paraId="78AB170F" w14:textId="3699719E" w:rsidR="00F94A51" w:rsidRDefault="00F94A51" w:rsidP="00F94A51">
      <w:pPr>
        <w:pStyle w:val="ListParagraph"/>
        <w:numPr>
          <w:ilvl w:val="0"/>
          <w:numId w:val="43"/>
        </w:numPr>
      </w:pPr>
      <w:r>
        <w:t>This class will make use of Artificial Intelligence (AI) in various ways. You are permitted to use AI only in the manner and means described in the assignments. Any attempt to represent AI output inappropriately as your own work will be treated as plagiarism.</w:t>
      </w:r>
    </w:p>
    <w:p w14:paraId="65A775D6" w14:textId="1098D056" w:rsidR="00CE149B" w:rsidRDefault="00CE149B" w:rsidP="00F94A51">
      <w:pPr>
        <w:pStyle w:val="ListParagraph"/>
        <w:numPr>
          <w:ilvl w:val="0"/>
          <w:numId w:val="43"/>
        </w:numPr>
      </w:pPr>
      <w:r>
        <w:t xml:space="preserve">AI should be </w:t>
      </w:r>
      <w:r w:rsidR="00782BD2">
        <w:t>used as</w:t>
      </w:r>
      <w:r>
        <w:t xml:space="preserve"> a tool to assist you in learning – not doing the work for you. If you decide </w:t>
      </w:r>
      <w:r w:rsidR="00A26595">
        <w:t>to use</w:t>
      </w:r>
      <w:r>
        <w:t xml:space="preserve"> AI for any part of any assignment or the project, please </w:t>
      </w:r>
      <w:r w:rsidR="00A00F62">
        <w:rPr>
          <w:i/>
          <w:iCs/>
        </w:rPr>
        <w:t>cite which parts you received assistance from AI, and how you used it (</w:t>
      </w:r>
      <w:r w:rsidR="00C608E7">
        <w:rPr>
          <w:i/>
          <w:iCs/>
        </w:rPr>
        <w:t>i.e.,</w:t>
      </w:r>
      <w:r w:rsidR="00A00F62">
        <w:rPr>
          <w:i/>
          <w:iCs/>
        </w:rPr>
        <w:t xml:space="preserve"> list the prompt and output)</w:t>
      </w:r>
      <w:r w:rsidR="004A39C6">
        <w:rPr>
          <w:i/>
          <w:iCs/>
        </w:rPr>
        <w:t>.</w:t>
      </w:r>
      <w:r w:rsidR="004A39C6">
        <w:t xml:space="preserve"> Interpretations, calculations, and code should all be your own</w:t>
      </w:r>
      <w:r w:rsidR="00072722">
        <w:t xml:space="preserve"> with no AI assistance</w:t>
      </w:r>
      <w:r w:rsidR="004A39C6">
        <w:t>, but using AI for things such as debugging</w:t>
      </w:r>
      <w:r w:rsidR="00C07E15">
        <w:t xml:space="preserve"> or looking up concepts will be allowed.</w:t>
      </w:r>
    </w:p>
    <w:p w14:paraId="03C67463" w14:textId="77777777" w:rsidR="00F94A51" w:rsidRPr="00F94A51" w:rsidRDefault="00F94A51" w:rsidP="00F94A51">
      <w:pPr>
        <w:pStyle w:val="ListParagraph"/>
      </w:pPr>
    </w:p>
    <w:p w14:paraId="40BC8958" w14:textId="60DF9954" w:rsidR="00020014" w:rsidRPr="00BF1477" w:rsidRDefault="00020014" w:rsidP="00020014">
      <w:pPr>
        <w:pStyle w:val="Heading3"/>
      </w:pPr>
      <w:r w:rsidRPr="00BF1477">
        <w:t>Extra Credi</w:t>
      </w:r>
      <w:r>
        <w:t>t</w:t>
      </w:r>
    </w:p>
    <w:p w14:paraId="1BEDC991" w14:textId="77777777" w:rsidR="00020014" w:rsidRPr="00BF1477" w:rsidRDefault="00020014" w:rsidP="00020014">
      <w:pPr>
        <w:pStyle w:val="ListParagraph"/>
        <w:numPr>
          <w:ilvl w:val="0"/>
          <w:numId w:val="41"/>
        </w:numPr>
      </w:pPr>
      <w:r w:rsidRPr="00BF1477">
        <w:t>Extra credit may be available on certain exams. If bonus questions are available, a student may get more than a 100% on an exam, meaning that a student may achieve higher than a 100% in the course overall.</w:t>
      </w:r>
    </w:p>
    <w:p w14:paraId="0C5A75ED" w14:textId="6F4D6853" w:rsidR="00020014" w:rsidRPr="00BF1477" w:rsidRDefault="004A1F6D" w:rsidP="00020014">
      <w:pPr>
        <w:pStyle w:val="ListParagraph"/>
        <w:numPr>
          <w:ilvl w:val="0"/>
          <w:numId w:val="41"/>
        </w:numPr>
      </w:pPr>
      <w:r>
        <w:t xml:space="preserve">Other extra credit opportunities may be </w:t>
      </w:r>
      <w:r w:rsidR="00EC6939">
        <w:t>presented but</w:t>
      </w:r>
      <w:r>
        <w:t xml:space="preserve"> are expected to be extremely limited. </w:t>
      </w:r>
    </w:p>
    <w:p w14:paraId="056ACC0F" w14:textId="77777777" w:rsidR="00020014" w:rsidRPr="00BF1477" w:rsidRDefault="00020014" w:rsidP="00020014"/>
    <w:p w14:paraId="6D230F72" w14:textId="77777777" w:rsidR="00020014" w:rsidRPr="00BF1477" w:rsidRDefault="00020014" w:rsidP="00020014">
      <w:pPr>
        <w:pStyle w:val="Heading3"/>
      </w:pPr>
      <w:r w:rsidRPr="00BF1477">
        <w:t>Regrades</w:t>
      </w:r>
    </w:p>
    <w:p w14:paraId="0F99F31D" w14:textId="3EA369CC" w:rsidR="00061A99" w:rsidRPr="00061A99" w:rsidRDefault="00020014" w:rsidP="00061A99">
      <w:pPr>
        <w:pStyle w:val="ListParagraph"/>
        <w:numPr>
          <w:ilvl w:val="0"/>
          <w:numId w:val="42"/>
        </w:numPr>
      </w:pPr>
      <w:r w:rsidRPr="00BF1477">
        <w:t>Any regrad</w:t>
      </w:r>
      <w:r>
        <w:t>es</w:t>
      </w:r>
      <w:r w:rsidRPr="00BF1477">
        <w:t xml:space="preserve"> or grade complaints must be made within 48 hours of receiving the feedback</w:t>
      </w:r>
      <w:r>
        <w:t xml:space="preserve"> to the instructor (not the GTA)</w:t>
      </w:r>
      <w:r w:rsidRPr="00BF1477">
        <w:t>.</w:t>
      </w:r>
      <w:r>
        <w:t xml:space="preserve"> Quiz and exam feedback will be handed out in-class. Homework feedback will be posted online.</w:t>
      </w:r>
      <w:r w:rsidRPr="00BF1477">
        <w:t xml:space="preserve"> If this request is not made within 48 hours, then that grade will be treated as final and cannot be changed.</w:t>
      </w:r>
    </w:p>
    <w:p w14:paraId="473FF39B" w14:textId="77777777" w:rsidR="00160C93" w:rsidRDefault="00160C93" w:rsidP="00160C93"/>
    <w:p w14:paraId="0851F8AA" w14:textId="06D0E6B1" w:rsidR="00160C93" w:rsidRDefault="00160C93" w:rsidP="00F40DE2">
      <w:pPr>
        <w:pStyle w:val="Heading3"/>
      </w:pPr>
      <w:r>
        <w:t>Grade Dissemination</w:t>
      </w:r>
    </w:p>
    <w:p w14:paraId="77FAF73D" w14:textId="77777777" w:rsidR="00F40DE2" w:rsidRPr="00F40DE2" w:rsidRDefault="00F40DE2" w:rsidP="00F40DE2"/>
    <w:p w14:paraId="004FB045" w14:textId="4C39C7BF" w:rsidR="008F1801" w:rsidRPr="004A1F6D" w:rsidRDefault="00160C93" w:rsidP="00160C93">
      <w:r>
        <w:t xml:space="preserve">To comply with the </w:t>
      </w:r>
      <w:r w:rsidRPr="00764768">
        <w:t>Family Educational Rights and Privacy Act (FERPA)</w:t>
      </w:r>
      <w:r>
        <w:t xml:space="preserve">, grades must not be released to third parties, which includes posting grades by name, SSN, or UCFID. This section can indicate how you will return graded assignments to the individual student. </w:t>
      </w:r>
      <w:r w:rsidRPr="004A1F6D">
        <w:t xml:space="preserve">To ensure students have prompt feedback, and knowledge of their progress, faculty members must record all grades in </w:t>
      </w:r>
      <w:proofErr w:type="spellStart"/>
      <w:r w:rsidRPr="004A1F6D">
        <w:t>Webcourses@UCF</w:t>
      </w:r>
      <w:proofErr w:type="spellEnd"/>
      <w:r w:rsidRPr="004A1F6D">
        <w:t xml:space="preserve"> and follow student data classification and security standards.</w:t>
      </w:r>
    </w:p>
    <w:p w14:paraId="51F808A7" w14:textId="77777777" w:rsidR="002F3830" w:rsidRPr="004A1F6D" w:rsidRDefault="002F3830" w:rsidP="002F3830"/>
    <w:p w14:paraId="55130DA6" w14:textId="56FF8C9E" w:rsidR="002D589F" w:rsidRPr="004A1F6D" w:rsidRDefault="002D589F" w:rsidP="00E548B7"/>
    <w:p w14:paraId="24C27825" w14:textId="350DC97D" w:rsidR="002D589F" w:rsidRPr="004A1F6D" w:rsidRDefault="002D589F" w:rsidP="002D589F">
      <w:pPr>
        <w:pStyle w:val="Heading2"/>
      </w:pPr>
      <w:r w:rsidRPr="004A1F6D">
        <w:t>Policy Statements</w:t>
      </w:r>
    </w:p>
    <w:p w14:paraId="6CF78AF6" w14:textId="60AA9A51" w:rsidR="002D589F" w:rsidRPr="002D589F" w:rsidRDefault="002D589F" w:rsidP="002D589F">
      <w:r w:rsidRPr="004A1F6D">
        <w:t xml:space="preserve">This section should include the required core policy statements and any policies that relate to your course. The standardized core policies are included below. Common additional </w:t>
      </w:r>
      <w:r>
        <w:t xml:space="preserve">policy statements are available on the </w:t>
      </w:r>
      <w:hyperlink r:id="rId12" w:history="1">
        <w:r w:rsidRPr="002D589F">
          <w:rPr>
            <w:rStyle w:val="Hyperlink"/>
          </w:rPr>
          <w:t>Faculty Center website</w:t>
        </w:r>
      </w:hyperlink>
      <w:r>
        <w:t xml:space="preserve"> for verbatim use or modification.</w:t>
      </w:r>
    </w:p>
    <w:p w14:paraId="221E44F4" w14:textId="071C6751" w:rsidR="005353F3" w:rsidRPr="005353F3" w:rsidRDefault="005353F3" w:rsidP="005353F3"/>
    <w:p w14:paraId="028D2A98" w14:textId="77777777" w:rsidR="00764768" w:rsidRPr="003D5C12" w:rsidRDefault="00764768" w:rsidP="00764768">
      <w:pPr>
        <w:rPr>
          <w:b/>
          <w:bCs/>
          <w:sz w:val="24"/>
          <w:szCs w:val="24"/>
        </w:rPr>
      </w:pPr>
      <w:r w:rsidRPr="003D5C12">
        <w:rPr>
          <w:b/>
          <w:bCs/>
          <w:sz w:val="24"/>
          <w:szCs w:val="24"/>
        </w:rPr>
        <w:t>Academic Integrity</w:t>
      </w:r>
    </w:p>
    <w:p w14:paraId="7CA7CC93" w14:textId="77777777" w:rsidR="00764768" w:rsidRPr="003D5C12" w:rsidRDefault="00764768" w:rsidP="00764768">
      <w:pPr>
        <w:rPr>
          <w:sz w:val="24"/>
          <w:szCs w:val="24"/>
        </w:rPr>
      </w:pPr>
      <w:r w:rsidRPr="003D5C12">
        <w:rPr>
          <w:sz w:val="24"/>
          <w:szCs w:val="24"/>
        </w:rPr>
        <w:t xml:space="preserve">Students should familiarize themselves with UCF’s Rules of Conduct at </w:t>
      </w:r>
      <w:hyperlink r:id="rId13" w:history="1">
        <w:r w:rsidRPr="00211A10">
          <w:rPr>
            <w:rStyle w:val="Hyperlink"/>
            <w:sz w:val="24"/>
            <w:szCs w:val="24"/>
          </w:rPr>
          <w:t>https://scai.sdes.ucf.edu/student-rules-of-conduct/</w:t>
        </w:r>
      </w:hyperlink>
      <w:r w:rsidRPr="003D5C12">
        <w:rPr>
          <w:sz w:val="24"/>
          <w:szCs w:val="24"/>
        </w:rPr>
        <w:t>.</w:t>
      </w:r>
      <w:r>
        <w:rPr>
          <w:sz w:val="24"/>
          <w:szCs w:val="24"/>
        </w:rPr>
        <w:t xml:space="preserve"> </w:t>
      </w:r>
      <w:r w:rsidRPr="003D5C12">
        <w:rPr>
          <w:sz w:val="24"/>
          <w:szCs w:val="24"/>
        </w:rPr>
        <w:t>According to Section 1, “Academic Misconduct,” students are prohibited from engaging in</w:t>
      </w:r>
    </w:p>
    <w:p w14:paraId="4C602EEC" w14:textId="77777777" w:rsidR="00764768" w:rsidRPr="003D5C12" w:rsidRDefault="00764768" w:rsidP="00764768">
      <w:pPr>
        <w:rPr>
          <w:sz w:val="24"/>
          <w:szCs w:val="24"/>
        </w:rPr>
      </w:pPr>
    </w:p>
    <w:p w14:paraId="20F4E688" w14:textId="77777777" w:rsidR="00764768" w:rsidRPr="003D5C12" w:rsidRDefault="00764768" w:rsidP="00764768">
      <w:pPr>
        <w:pStyle w:val="ListParagraph"/>
        <w:numPr>
          <w:ilvl w:val="0"/>
          <w:numId w:val="21"/>
        </w:numPr>
        <w:overflowPunct w:val="0"/>
        <w:autoSpaceDE w:val="0"/>
        <w:autoSpaceDN w:val="0"/>
        <w:adjustRightInd w:val="0"/>
        <w:textAlignment w:val="baseline"/>
        <w:rPr>
          <w:sz w:val="24"/>
          <w:szCs w:val="24"/>
        </w:rPr>
      </w:pPr>
      <w:r w:rsidRPr="003D5C12">
        <w:rPr>
          <w:sz w:val="24"/>
          <w:szCs w:val="24"/>
        </w:rPr>
        <w:t>Unauthorized assistance: Using or attempting to use unauthorized materials, information or study aids in any academic exercise unless specifically authorized by the instructor of record. The unauthorized possession of examination or course-related material also constitutes cheating.</w:t>
      </w:r>
    </w:p>
    <w:p w14:paraId="6E3CBE3A" w14:textId="77777777" w:rsidR="00764768" w:rsidRDefault="00764768" w:rsidP="00764768">
      <w:pPr>
        <w:pStyle w:val="ListParagraph"/>
        <w:numPr>
          <w:ilvl w:val="0"/>
          <w:numId w:val="21"/>
        </w:numPr>
        <w:overflowPunct w:val="0"/>
        <w:autoSpaceDE w:val="0"/>
        <w:autoSpaceDN w:val="0"/>
        <w:adjustRightInd w:val="0"/>
        <w:textAlignment w:val="baseline"/>
        <w:rPr>
          <w:sz w:val="24"/>
          <w:szCs w:val="24"/>
        </w:rPr>
      </w:pPr>
      <w:r w:rsidRPr="003D5C12">
        <w:rPr>
          <w:sz w:val="24"/>
          <w:szCs w:val="24"/>
        </w:rPr>
        <w:lastRenderedPageBreak/>
        <w:t>Communication to another through written, visual, electronic, or oral means: The presentation of material which has not been studied or learned, but rather was obtained through someone else’s efforts and used as part of an examination, course assignment, or project.</w:t>
      </w:r>
    </w:p>
    <w:p w14:paraId="2B5ABA92" w14:textId="77777777" w:rsidR="00764768" w:rsidRPr="003D5C12" w:rsidRDefault="00764768" w:rsidP="00764768">
      <w:pPr>
        <w:pStyle w:val="ListParagraph"/>
        <w:numPr>
          <w:ilvl w:val="0"/>
          <w:numId w:val="21"/>
        </w:numPr>
        <w:overflowPunct w:val="0"/>
        <w:autoSpaceDE w:val="0"/>
        <w:autoSpaceDN w:val="0"/>
        <w:adjustRightInd w:val="0"/>
        <w:textAlignment w:val="baseline"/>
        <w:rPr>
          <w:sz w:val="24"/>
          <w:szCs w:val="24"/>
        </w:rPr>
      </w:pPr>
      <w:r w:rsidRPr="003D5C12">
        <w:rPr>
          <w:sz w:val="24"/>
          <w:szCs w:val="24"/>
        </w:rPr>
        <w:t>Commercial Use of Academic Material: Selling of course material to another person, student, and/or uploading course material to a third-party vendor without authorization or without the express written permission of the university and the instructor. Course materials include but are not limited to class notes, Instructor’s PowerPoints, course syllabi, tests, quizzes, labs, instruction sheets, homework, study guides, handouts, etc.</w:t>
      </w:r>
    </w:p>
    <w:p w14:paraId="52B4447C" w14:textId="77777777" w:rsidR="00764768" w:rsidRPr="003D5C12" w:rsidRDefault="00764768" w:rsidP="00764768">
      <w:pPr>
        <w:pStyle w:val="ListParagraph"/>
        <w:numPr>
          <w:ilvl w:val="0"/>
          <w:numId w:val="21"/>
        </w:numPr>
        <w:overflowPunct w:val="0"/>
        <w:autoSpaceDE w:val="0"/>
        <w:autoSpaceDN w:val="0"/>
        <w:adjustRightInd w:val="0"/>
        <w:textAlignment w:val="baseline"/>
        <w:rPr>
          <w:sz w:val="24"/>
          <w:szCs w:val="24"/>
        </w:rPr>
      </w:pPr>
      <w:r w:rsidRPr="003D5C12">
        <w:rPr>
          <w:sz w:val="24"/>
          <w:szCs w:val="24"/>
        </w:rPr>
        <w:t>Falsifying or misrepresenting the student’s own academic work.</w:t>
      </w:r>
    </w:p>
    <w:p w14:paraId="68B433E4" w14:textId="77777777" w:rsidR="00764768" w:rsidRPr="003D5C12" w:rsidRDefault="00764768" w:rsidP="00764768">
      <w:pPr>
        <w:pStyle w:val="ListParagraph"/>
        <w:numPr>
          <w:ilvl w:val="0"/>
          <w:numId w:val="21"/>
        </w:numPr>
        <w:overflowPunct w:val="0"/>
        <w:autoSpaceDE w:val="0"/>
        <w:autoSpaceDN w:val="0"/>
        <w:adjustRightInd w:val="0"/>
        <w:textAlignment w:val="baseline"/>
        <w:rPr>
          <w:sz w:val="24"/>
          <w:szCs w:val="24"/>
        </w:rPr>
      </w:pPr>
      <w:r w:rsidRPr="003D5C12">
        <w:rPr>
          <w:sz w:val="24"/>
          <w:szCs w:val="24"/>
        </w:rPr>
        <w:t>Plagiarism: Using or appropriating another’s work without any indication of the source, thereby attempting to convey the impression that such work is the student’s own.</w:t>
      </w:r>
    </w:p>
    <w:p w14:paraId="6437B2C7" w14:textId="77777777" w:rsidR="00764768" w:rsidRPr="003D5C12" w:rsidRDefault="00764768" w:rsidP="00764768">
      <w:pPr>
        <w:pStyle w:val="ListParagraph"/>
        <w:numPr>
          <w:ilvl w:val="0"/>
          <w:numId w:val="21"/>
        </w:numPr>
        <w:overflowPunct w:val="0"/>
        <w:autoSpaceDE w:val="0"/>
        <w:autoSpaceDN w:val="0"/>
        <w:adjustRightInd w:val="0"/>
        <w:textAlignment w:val="baseline"/>
        <w:rPr>
          <w:sz w:val="24"/>
          <w:szCs w:val="24"/>
        </w:rPr>
      </w:pPr>
      <w:r w:rsidRPr="003D5C12">
        <w:rPr>
          <w:sz w:val="24"/>
          <w:szCs w:val="24"/>
        </w:rPr>
        <w:t>Multiple Submissions: Submitting the same academic work for credit more than once without the express written permission of the instructor.</w:t>
      </w:r>
    </w:p>
    <w:p w14:paraId="47D26D49" w14:textId="77777777" w:rsidR="00764768" w:rsidRPr="003D5C12" w:rsidRDefault="00764768" w:rsidP="00764768">
      <w:pPr>
        <w:pStyle w:val="ListParagraph"/>
        <w:numPr>
          <w:ilvl w:val="0"/>
          <w:numId w:val="21"/>
        </w:numPr>
        <w:overflowPunct w:val="0"/>
        <w:autoSpaceDE w:val="0"/>
        <w:autoSpaceDN w:val="0"/>
        <w:adjustRightInd w:val="0"/>
        <w:textAlignment w:val="baseline"/>
        <w:rPr>
          <w:sz w:val="24"/>
          <w:szCs w:val="24"/>
        </w:rPr>
      </w:pPr>
      <w:r w:rsidRPr="003D5C12">
        <w:rPr>
          <w:sz w:val="24"/>
          <w:szCs w:val="24"/>
        </w:rPr>
        <w:t>Helping another violate academic behavior standards.</w:t>
      </w:r>
    </w:p>
    <w:p w14:paraId="6EB7600F" w14:textId="77777777" w:rsidR="00764768" w:rsidRPr="003D5C12" w:rsidRDefault="00764768" w:rsidP="00764768">
      <w:pPr>
        <w:pStyle w:val="ListParagraph"/>
        <w:numPr>
          <w:ilvl w:val="0"/>
          <w:numId w:val="21"/>
        </w:numPr>
        <w:overflowPunct w:val="0"/>
        <w:autoSpaceDE w:val="0"/>
        <w:autoSpaceDN w:val="0"/>
        <w:adjustRightInd w:val="0"/>
        <w:textAlignment w:val="baseline"/>
        <w:rPr>
          <w:sz w:val="24"/>
          <w:szCs w:val="24"/>
        </w:rPr>
      </w:pPr>
      <w:r w:rsidRPr="003D5C12">
        <w:rPr>
          <w:sz w:val="24"/>
          <w:szCs w:val="24"/>
        </w:rPr>
        <w:t>Soliciting assistance with academic coursework and/or degree requirements.</w:t>
      </w:r>
    </w:p>
    <w:p w14:paraId="0BED17CA" w14:textId="77777777" w:rsidR="00764768" w:rsidRPr="003D5C12" w:rsidRDefault="00764768" w:rsidP="00764768">
      <w:pPr>
        <w:rPr>
          <w:sz w:val="24"/>
          <w:szCs w:val="24"/>
        </w:rPr>
      </w:pPr>
    </w:p>
    <w:p w14:paraId="21B64912" w14:textId="77777777" w:rsidR="00764768" w:rsidRPr="003532E8" w:rsidRDefault="00764768" w:rsidP="00764768">
      <w:pPr>
        <w:rPr>
          <w:b/>
          <w:bCs/>
          <w:sz w:val="24"/>
          <w:szCs w:val="24"/>
        </w:rPr>
      </w:pPr>
      <w:r w:rsidRPr="003532E8">
        <w:rPr>
          <w:b/>
          <w:bCs/>
          <w:sz w:val="24"/>
          <w:szCs w:val="24"/>
        </w:rPr>
        <w:t>Responses to Academic Dishonesty, Plagiarism, or Cheating</w:t>
      </w:r>
    </w:p>
    <w:p w14:paraId="691E0337" w14:textId="77777777" w:rsidR="00764768" w:rsidRPr="003D5C12" w:rsidRDefault="00764768" w:rsidP="00764768">
      <w:pPr>
        <w:rPr>
          <w:sz w:val="24"/>
          <w:szCs w:val="24"/>
        </w:rPr>
      </w:pPr>
      <w:r w:rsidRPr="003D5C12">
        <w:rPr>
          <w:sz w:val="24"/>
          <w:szCs w:val="24"/>
        </w:rPr>
        <w:t xml:space="preserve">Students should also familiarize themselves with the procedures for academic misconduct in UCF’s student handbook, The Golden Rule </w:t>
      </w:r>
      <w:hyperlink r:id="rId14" w:history="1">
        <w:r w:rsidRPr="00211A10">
          <w:rPr>
            <w:rStyle w:val="Hyperlink"/>
            <w:sz w:val="24"/>
            <w:szCs w:val="24"/>
          </w:rPr>
          <w:t>https://goldenrule.sdes.ucf.edu/</w:t>
        </w:r>
      </w:hyperlink>
      <w:r w:rsidRPr="003D5C12">
        <w:rPr>
          <w:sz w:val="24"/>
          <w:szCs w:val="24"/>
        </w:rPr>
        <w:t>.</w:t>
      </w:r>
      <w:r>
        <w:rPr>
          <w:sz w:val="24"/>
          <w:szCs w:val="24"/>
        </w:rPr>
        <w:t xml:space="preserve"> </w:t>
      </w:r>
      <w:r w:rsidRPr="003D5C12">
        <w:rPr>
          <w:sz w:val="24"/>
          <w:szCs w:val="24"/>
        </w:rPr>
        <w:t>UCF faculty members have a responsibility for students’ education and the value of a UCF degree, and so seek to prevent unethical behavior and respond to academic misconduct when necessary. Penalties for violating rules, policies, and instructions within this course can range from a zero on the exercise to an “F” letter grade in the course. In addition, an Academic Misconduct report could be filed with the Office of Student Conduct, which could lead to disciplinary warning, disciplinary probation, or deferred suspension or separation from the University through suspension, dismissal, or expulsion with the addition of a “Z” designation on one’s transcript.</w:t>
      </w:r>
    </w:p>
    <w:p w14:paraId="3F6E405A" w14:textId="77777777" w:rsidR="00764768" w:rsidRPr="003D5C12" w:rsidRDefault="00764768" w:rsidP="00764768">
      <w:pPr>
        <w:rPr>
          <w:sz w:val="24"/>
          <w:szCs w:val="24"/>
        </w:rPr>
      </w:pPr>
    </w:p>
    <w:p w14:paraId="03A7A1B4" w14:textId="77777777" w:rsidR="00764768" w:rsidRPr="003D5C12" w:rsidRDefault="00764768" w:rsidP="00764768">
      <w:pPr>
        <w:rPr>
          <w:sz w:val="24"/>
          <w:szCs w:val="24"/>
        </w:rPr>
      </w:pPr>
      <w:r w:rsidRPr="003D5C12">
        <w:rPr>
          <w:sz w:val="24"/>
          <w:szCs w:val="24"/>
        </w:rPr>
        <w:t xml:space="preserve">Being found in violation of academic conduct standards could result in a student having to disclose such behavior on a graduate school application, being removed from a leadership position within a student organization, the recipient of scholarships, participation in </w:t>
      </w:r>
      <w:proofErr w:type="gramStart"/>
      <w:r w:rsidRPr="003D5C12">
        <w:rPr>
          <w:sz w:val="24"/>
          <w:szCs w:val="24"/>
        </w:rPr>
        <w:t>University</w:t>
      </w:r>
      <w:proofErr w:type="gramEnd"/>
      <w:r w:rsidRPr="003D5C12">
        <w:rPr>
          <w:sz w:val="24"/>
          <w:szCs w:val="24"/>
        </w:rPr>
        <w:t xml:space="preserve"> activities such as study abroad, internships, etc.</w:t>
      </w:r>
    </w:p>
    <w:p w14:paraId="50F3242C" w14:textId="77777777" w:rsidR="00764768" w:rsidRPr="003D5C12" w:rsidRDefault="00764768" w:rsidP="00764768">
      <w:pPr>
        <w:rPr>
          <w:sz w:val="24"/>
          <w:szCs w:val="24"/>
        </w:rPr>
      </w:pPr>
    </w:p>
    <w:p w14:paraId="1ABF8527" w14:textId="77777777" w:rsidR="00764768" w:rsidRDefault="00764768" w:rsidP="00764768">
      <w:pPr>
        <w:rPr>
          <w:sz w:val="24"/>
          <w:szCs w:val="24"/>
        </w:rPr>
      </w:pPr>
      <w:r w:rsidRPr="003D5C12">
        <w:rPr>
          <w:sz w:val="24"/>
          <w:szCs w:val="24"/>
        </w:rPr>
        <w:t>Let’s avoid all of this by demonstrating values of honesty, trust, and integrity. No grade is worth compromising your integrity and moving your moral compass. Stay true to doing the right thing: take the zero, not a shortcut</w:t>
      </w:r>
      <w:r>
        <w:rPr>
          <w:sz w:val="24"/>
          <w:szCs w:val="24"/>
        </w:rPr>
        <w:t>.</w:t>
      </w:r>
    </w:p>
    <w:p w14:paraId="4063E27D" w14:textId="77777777" w:rsidR="00764768" w:rsidRDefault="00764768" w:rsidP="00764768">
      <w:pPr>
        <w:rPr>
          <w:sz w:val="24"/>
          <w:szCs w:val="24"/>
        </w:rPr>
      </w:pPr>
    </w:p>
    <w:p w14:paraId="52F4AD86" w14:textId="77777777" w:rsidR="00764768" w:rsidRPr="003D5C12" w:rsidRDefault="00764768" w:rsidP="00764768">
      <w:pPr>
        <w:rPr>
          <w:b/>
          <w:bCs/>
          <w:sz w:val="24"/>
          <w:szCs w:val="24"/>
        </w:rPr>
      </w:pPr>
      <w:r w:rsidRPr="003D5C12">
        <w:rPr>
          <w:b/>
          <w:bCs/>
          <w:sz w:val="24"/>
          <w:szCs w:val="24"/>
        </w:rPr>
        <w:t>Course Accessibility Statement</w:t>
      </w:r>
    </w:p>
    <w:p w14:paraId="0FB1DEE6" w14:textId="77777777" w:rsidR="00764768" w:rsidRDefault="00764768" w:rsidP="00764768">
      <w:pPr>
        <w:rPr>
          <w:sz w:val="24"/>
          <w:szCs w:val="24"/>
        </w:rPr>
      </w:pPr>
      <w:r w:rsidRPr="003D5C12">
        <w:rPr>
          <w:sz w:val="24"/>
          <w:szCs w:val="24"/>
        </w:rPr>
        <w:t xml:space="preserve">The University of Central Florida is committed to providing access and inclusion for all persons with disabilities. Students with disabilities who need access to course content due to course design limitations should contact the professor as soon as possible. Students should also connect with Student Accessibility Services (SAS) </w:t>
      </w:r>
      <w:hyperlink r:id="rId15" w:history="1">
        <w:r w:rsidRPr="00211A10">
          <w:rPr>
            <w:rStyle w:val="Hyperlink"/>
            <w:sz w:val="24"/>
            <w:szCs w:val="24"/>
          </w:rPr>
          <w:t>http://sas.sdes.ucf.edu/</w:t>
        </w:r>
      </w:hyperlink>
      <w:r>
        <w:rPr>
          <w:sz w:val="24"/>
          <w:szCs w:val="24"/>
        </w:rPr>
        <w:t xml:space="preserve"> </w:t>
      </w:r>
      <w:r w:rsidRPr="003D5C12">
        <w:rPr>
          <w:sz w:val="24"/>
          <w:szCs w:val="24"/>
        </w:rPr>
        <w:t xml:space="preserve">(Ferrell Commons 185, sas@ucf.edu, phone 407-823-2371). For students connected with SAS, a Course Accessibility Letter may be created and sent to professors, which informs faculty of potential course access and accommodations that might be necessary and reasonable. Determining reasonable access and </w:t>
      </w:r>
      <w:proofErr w:type="gramStart"/>
      <w:r w:rsidRPr="003D5C12">
        <w:rPr>
          <w:sz w:val="24"/>
          <w:szCs w:val="24"/>
        </w:rPr>
        <w:t>accommodations</w:t>
      </w:r>
      <w:proofErr w:type="gramEnd"/>
      <w:r w:rsidRPr="003D5C12">
        <w:rPr>
          <w:sz w:val="24"/>
          <w:szCs w:val="24"/>
        </w:rPr>
        <w:t xml:space="preserve"> requires consideration of the course design, course learning objectives and the </w:t>
      </w:r>
      <w:r w:rsidRPr="003D5C12">
        <w:rPr>
          <w:sz w:val="24"/>
          <w:szCs w:val="24"/>
        </w:rPr>
        <w:lastRenderedPageBreak/>
        <w:t>individual academic and course barriers experienced by the student. Further conversation with SAS, faculty and the student may be warranted to ensure an accessible course experience.</w:t>
      </w:r>
    </w:p>
    <w:p w14:paraId="35C0E2A4" w14:textId="77777777" w:rsidR="00764768" w:rsidRDefault="00764768" w:rsidP="00764768">
      <w:pPr>
        <w:rPr>
          <w:b/>
          <w:bCs/>
          <w:sz w:val="24"/>
          <w:szCs w:val="24"/>
        </w:rPr>
      </w:pPr>
    </w:p>
    <w:p w14:paraId="43C37330" w14:textId="77777777" w:rsidR="00764768" w:rsidRPr="003D5C12" w:rsidRDefault="00764768" w:rsidP="00764768">
      <w:pPr>
        <w:rPr>
          <w:b/>
          <w:bCs/>
          <w:sz w:val="24"/>
          <w:szCs w:val="24"/>
        </w:rPr>
      </w:pPr>
      <w:r w:rsidRPr="003D5C12">
        <w:rPr>
          <w:b/>
          <w:bCs/>
          <w:sz w:val="24"/>
          <w:szCs w:val="24"/>
        </w:rPr>
        <w:t>Campus Safety Statement</w:t>
      </w:r>
    </w:p>
    <w:p w14:paraId="3C26C876" w14:textId="77777777" w:rsidR="00764768" w:rsidRPr="003D5C12" w:rsidRDefault="00764768" w:rsidP="00764768">
      <w:pPr>
        <w:rPr>
          <w:sz w:val="24"/>
          <w:szCs w:val="24"/>
        </w:rPr>
      </w:pPr>
      <w:r w:rsidRPr="003D5C12">
        <w:rPr>
          <w:sz w:val="24"/>
          <w:szCs w:val="24"/>
        </w:rPr>
        <w:t>Emergencies on campus are rare, but if one should arise during class, everyone needs to work together. Students should be aware of their surroundings and familiar with some basic safety and security concepts.</w:t>
      </w:r>
    </w:p>
    <w:p w14:paraId="36E53068" w14:textId="77777777" w:rsidR="00764768" w:rsidRPr="003D5C12" w:rsidRDefault="00764768" w:rsidP="00764768">
      <w:pPr>
        <w:rPr>
          <w:sz w:val="24"/>
          <w:szCs w:val="24"/>
        </w:rPr>
      </w:pPr>
    </w:p>
    <w:p w14:paraId="117EE1F2" w14:textId="77777777" w:rsidR="00764768" w:rsidRPr="003D5C12" w:rsidRDefault="00764768" w:rsidP="00764768">
      <w:pPr>
        <w:pStyle w:val="ListParagraph"/>
        <w:numPr>
          <w:ilvl w:val="0"/>
          <w:numId w:val="22"/>
        </w:numPr>
        <w:overflowPunct w:val="0"/>
        <w:autoSpaceDE w:val="0"/>
        <w:autoSpaceDN w:val="0"/>
        <w:adjustRightInd w:val="0"/>
        <w:textAlignment w:val="baseline"/>
        <w:rPr>
          <w:sz w:val="24"/>
          <w:szCs w:val="24"/>
        </w:rPr>
      </w:pPr>
      <w:r w:rsidRPr="003D5C12">
        <w:rPr>
          <w:sz w:val="24"/>
          <w:szCs w:val="24"/>
        </w:rPr>
        <w:t>In case of an emergency, dial 911 for assistance.</w:t>
      </w:r>
    </w:p>
    <w:p w14:paraId="4BAEC46D" w14:textId="77777777" w:rsidR="00764768" w:rsidRPr="003D5C12" w:rsidRDefault="00764768" w:rsidP="00764768">
      <w:pPr>
        <w:pStyle w:val="ListParagraph"/>
        <w:numPr>
          <w:ilvl w:val="0"/>
          <w:numId w:val="22"/>
        </w:numPr>
        <w:overflowPunct w:val="0"/>
        <w:autoSpaceDE w:val="0"/>
        <w:autoSpaceDN w:val="0"/>
        <w:adjustRightInd w:val="0"/>
        <w:textAlignment w:val="baseline"/>
        <w:rPr>
          <w:sz w:val="24"/>
          <w:szCs w:val="24"/>
        </w:rPr>
      </w:pPr>
      <w:r w:rsidRPr="003D5C12">
        <w:rPr>
          <w:sz w:val="24"/>
          <w:szCs w:val="24"/>
        </w:rPr>
        <w:t xml:space="preserve">Every UCF classroom contains an emergency procedure guide posted on a wall near the door. Students should make a note of the guide’s physical location and review the online version at </w:t>
      </w:r>
      <w:hyperlink r:id="rId16" w:history="1">
        <w:r w:rsidRPr="00211A10">
          <w:rPr>
            <w:rStyle w:val="Hyperlink"/>
            <w:sz w:val="24"/>
            <w:szCs w:val="24"/>
          </w:rPr>
          <w:t>https://centralflorida-prod.modolabs.net/student/safety/index</w:t>
        </w:r>
      </w:hyperlink>
      <w:r w:rsidRPr="003D5C12">
        <w:rPr>
          <w:sz w:val="24"/>
          <w:szCs w:val="24"/>
        </w:rPr>
        <w:t>.</w:t>
      </w:r>
      <w:r>
        <w:rPr>
          <w:sz w:val="24"/>
          <w:szCs w:val="24"/>
        </w:rPr>
        <w:t xml:space="preserve"> </w:t>
      </w:r>
    </w:p>
    <w:p w14:paraId="0AB25654" w14:textId="77777777" w:rsidR="00764768" w:rsidRPr="003D5C12" w:rsidRDefault="00764768" w:rsidP="00764768">
      <w:pPr>
        <w:pStyle w:val="ListParagraph"/>
        <w:numPr>
          <w:ilvl w:val="0"/>
          <w:numId w:val="22"/>
        </w:numPr>
        <w:overflowPunct w:val="0"/>
        <w:autoSpaceDE w:val="0"/>
        <w:autoSpaceDN w:val="0"/>
        <w:adjustRightInd w:val="0"/>
        <w:textAlignment w:val="baseline"/>
        <w:rPr>
          <w:sz w:val="24"/>
          <w:szCs w:val="24"/>
        </w:rPr>
      </w:pPr>
      <w:r w:rsidRPr="003D5C12">
        <w:rPr>
          <w:sz w:val="24"/>
          <w:szCs w:val="24"/>
        </w:rPr>
        <w:t>Students should know the evacuation routes from each of their classrooms and have a plan for finding safety in case of an emergency.</w:t>
      </w:r>
    </w:p>
    <w:p w14:paraId="76A687FD" w14:textId="77777777" w:rsidR="00764768" w:rsidRPr="003D5C12" w:rsidRDefault="00764768" w:rsidP="00764768">
      <w:pPr>
        <w:pStyle w:val="ListParagraph"/>
        <w:numPr>
          <w:ilvl w:val="0"/>
          <w:numId w:val="22"/>
        </w:numPr>
        <w:overflowPunct w:val="0"/>
        <w:autoSpaceDE w:val="0"/>
        <w:autoSpaceDN w:val="0"/>
        <w:adjustRightInd w:val="0"/>
        <w:textAlignment w:val="baseline"/>
        <w:rPr>
          <w:sz w:val="24"/>
          <w:szCs w:val="24"/>
        </w:rPr>
      </w:pPr>
      <w:r w:rsidRPr="003D5C12">
        <w:rPr>
          <w:sz w:val="24"/>
          <w:szCs w:val="24"/>
        </w:rPr>
        <w:t xml:space="preserve">If there is a medical emergency during class, students may need to access a first-aid kit or AED (Automated External Defibrillator). To learn where those are located, see </w:t>
      </w:r>
      <w:hyperlink r:id="rId17" w:history="1">
        <w:r w:rsidRPr="00211A10">
          <w:rPr>
            <w:rStyle w:val="Hyperlink"/>
            <w:sz w:val="24"/>
            <w:szCs w:val="24"/>
          </w:rPr>
          <w:t>https://ehs.ucf.edu/automated-external-defibrillator-aed-locations</w:t>
        </w:r>
      </w:hyperlink>
      <w:r w:rsidRPr="003D5C12">
        <w:rPr>
          <w:sz w:val="24"/>
          <w:szCs w:val="24"/>
        </w:rPr>
        <w:t>.</w:t>
      </w:r>
      <w:r>
        <w:rPr>
          <w:sz w:val="24"/>
          <w:szCs w:val="24"/>
        </w:rPr>
        <w:t xml:space="preserve"> </w:t>
      </w:r>
    </w:p>
    <w:p w14:paraId="6DBBECF1" w14:textId="77777777" w:rsidR="00764768" w:rsidRPr="003D5C12" w:rsidRDefault="00764768" w:rsidP="00764768">
      <w:pPr>
        <w:pStyle w:val="ListParagraph"/>
        <w:numPr>
          <w:ilvl w:val="0"/>
          <w:numId w:val="22"/>
        </w:numPr>
        <w:overflowPunct w:val="0"/>
        <w:autoSpaceDE w:val="0"/>
        <w:autoSpaceDN w:val="0"/>
        <w:adjustRightInd w:val="0"/>
        <w:textAlignment w:val="baseline"/>
        <w:rPr>
          <w:sz w:val="24"/>
          <w:szCs w:val="24"/>
        </w:rPr>
      </w:pPr>
      <w:r w:rsidRPr="003D5C12">
        <w:rPr>
          <w:sz w:val="24"/>
          <w:szCs w:val="24"/>
        </w:rPr>
        <w:t xml:space="preserve">To stay informed about emergency situations, students can sign up to receive UCF text alerts by going to </w:t>
      </w:r>
      <w:hyperlink r:id="rId18" w:history="1">
        <w:r w:rsidRPr="00211A10">
          <w:rPr>
            <w:rStyle w:val="Hyperlink"/>
            <w:sz w:val="24"/>
            <w:szCs w:val="24"/>
          </w:rPr>
          <w:t>www.getrave.com/login/ucf</w:t>
        </w:r>
      </w:hyperlink>
      <w:r>
        <w:rPr>
          <w:sz w:val="24"/>
          <w:szCs w:val="24"/>
        </w:rPr>
        <w:t xml:space="preserve"> </w:t>
      </w:r>
      <w:r w:rsidRPr="003D5C12">
        <w:rPr>
          <w:sz w:val="24"/>
          <w:szCs w:val="24"/>
        </w:rPr>
        <w:t>and logging in. On the “My Account” tab, fill out the information, including e-mail address and cell phone number.</w:t>
      </w:r>
    </w:p>
    <w:p w14:paraId="5D7DD974" w14:textId="77777777" w:rsidR="00764768" w:rsidRPr="003D5C12" w:rsidRDefault="00764768" w:rsidP="00764768">
      <w:pPr>
        <w:pStyle w:val="ListParagraph"/>
        <w:numPr>
          <w:ilvl w:val="0"/>
          <w:numId w:val="22"/>
        </w:numPr>
        <w:overflowPunct w:val="0"/>
        <w:autoSpaceDE w:val="0"/>
        <w:autoSpaceDN w:val="0"/>
        <w:adjustRightInd w:val="0"/>
        <w:textAlignment w:val="baseline"/>
        <w:rPr>
          <w:sz w:val="24"/>
          <w:szCs w:val="24"/>
        </w:rPr>
      </w:pPr>
      <w:r w:rsidRPr="003D5C12">
        <w:rPr>
          <w:sz w:val="24"/>
          <w:szCs w:val="24"/>
        </w:rPr>
        <w:t>Students with special needs related to emergency situations should speak with their instructors outside of class.</w:t>
      </w:r>
    </w:p>
    <w:p w14:paraId="400C1361" w14:textId="77777777" w:rsidR="00764768" w:rsidRPr="003D5C12" w:rsidRDefault="00764768" w:rsidP="00764768">
      <w:pPr>
        <w:pStyle w:val="ListParagraph"/>
        <w:numPr>
          <w:ilvl w:val="0"/>
          <w:numId w:val="22"/>
        </w:numPr>
        <w:overflowPunct w:val="0"/>
        <w:autoSpaceDE w:val="0"/>
        <w:autoSpaceDN w:val="0"/>
        <w:adjustRightInd w:val="0"/>
        <w:textAlignment w:val="baseline"/>
        <w:rPr>
          <w:sz w:val="24"/>
          <w:szCs w:val="24"/>
        </w:rPr>
      </w:pPr>
      <w:r w:rsidRPr="003D5C12">
        <w:rPr>
          <w:sz w:val="24"/>
          <w:szCs w:val="24"/>
        </w:rPr>
        <w:t>To learn about how to manage an active-shooter situation on campus or elsewhere, consider viewing this video (</w:t>
      </w:r>
      <w:hyperlink r:id="rId19" w:history="1">
        <w:r w:rsidRPr="00211A10">
          <w:rPr>
            <w:rStyle w:val="Hyperlink"/>
            <w:sz w:val="24"/>
            <w:szCs w:val="24"/>
          </w:rPr>
          <w:t>https://youtu.be/NIKYajEx4pk</w:t>
        </w:r>
      </w:hyperlink>
      <w:r w:rsidRPr="003D5C12">
        <w:rPr>
          <w:sz w:val="24"/>
          <w:szCs w:val="24"/>
        </w:rPr>
        <w:t>).</w:t>
      </w:r>
    </w:p>
    <w:p w14:paraId="2A503AB8" w14:textId="77777777" w:rsidR="00764768" w:rsidRPr="003D5C12" w:rsidRDefault="00764768" w:rsidP="00764768">
      <w:pPr>
        <w:rPr>
          <w:sz w:val="24"/>
          <w:szCs w:val="24"/>
        </w:rPr>
      </w:pPr>
    </w:p>
    <w:p w14:paraId="62E96D73" w14:textId="77777777" w:rsidR="00764768" w:rsidRPr="0099668B" w:rsidRDefault="00764768" w:rsidP="00764768">
      <w:pPr>
        <w:rPr>
          <w:b/>
          <w:bCs/>
          <w:sz w:val="24"/>
          <w:szCs w:val="24"/>
        </w:rPr>
      </w:pPr>
      <w:r w:rsidRPr="0099668B">
        <w:rPr>
          <w:b/>
          <w:bCs/>
          <w:sz w:val="24"/>
          <w:szCs w:val="24"/>
        </w:rPr>
        <w:t xml:space="preserve">Campus Safety Statement for Students in Online-Only Courses (In case we need to pivot </w:t>
      </w:r>
      <w:proofErr w:type="gramStart"/>
      <w:r w:rsidRPr="0099668B">
        <w:rPr>
          <w:b/>
          <w:bCs/>
          <w:sz w:val="24"/>
          <w:szCs w:val="24"/>
        </w:rPr>
        <w:t>to</w:t>
      </w:r>
      <w:proofErr w:type="gramEnd"/>
      <w:r w:rsidRPr="0099668B">
        <w:rPr>
          <w:b/>
          <w:bCs/>
          <w:sz w:val="24"/>
          <w:szCs w:val="24"/>
        </w:rPr>
        <w:t xml:space="preserve"> online)</w:t>
      </w:r>
    </w:p>
    <w:p w14:paraId="3018AEFE" w14:textId="77777777" w:rsidR="00764768" w:rsidRPr="003D5C12" w:rsidRDefault="00764768" w:rsidP="00764768">
      <w:pPr>
        <w:rPr>
          <w:sz w:val="24"/>
          <w:szCs w:val="24"/>
        </w:rPr>
      </w:pPr>
      <w:r w:rsidRPr="003D5C12">
        <w:rPr>
          <w:sz w:val="24"/>
          <w:szCs w:val="24"/>
        </w:rPr>
        <w:t>Though most emergency situations are primarily relevant to courses that meet in person, such incidents can also impact online students, either when they are on or near campus to participate in other courses or activities or when their course work is affected by off-campus emergencies. The following policies apply to courses in online modalities.</w:t>
      </w:r>
    </w:p>
    <w:p w14:paraId="3DFE146D" w14:textId="77777777" w:rsidR="00764768" w:rsidRPr="003D5C12" w:rsidRDefault="00764768" w:rsidP="00764768">
      <w:pPr>
        <w:rPr>
          <w:sz w:val="24"/>
          <w:szCs w:val="24"/>
        </w:rPr>
      </w:pPr>
    </w:p>
    <w:p w14:paraId="57625E61" w14:textId="77777777" w:rsidR="00764768" w:rsidRPr="003D5C12" w:rsidRDefault="00764768" w:rsidP="00764768">
      <w:pPr>
        <w:pStyle w:val="ListParagraph"/>
        <w:numPr>
          <w:ilvl w:val="0"/>
          <w:numId w:val="23"/>
        </w:numPr>
        <w:overflowPunct w:val="0"/>
        <w:autoSpaceDE w:val="0"/>
        <w:autoSpaceDN w:val="0"/>
        <w:adjustRightInd w:val="0"/>
        <w:textAlignment w:val="baseline"/>
        <w:rPr>
          <w:sz w:val="24"/>
          <w:szCs w:val="24"/>
        </w:rPr>
      </w:pPr>
      <w:r w:rsidRPr="003D5C12">
        <w:rPr>
          <w:sz w:val="24"/>
          <w:szCs w:val="24"/>
        </w:rPr>
        <w:t xml:space="preserve">To stay informed about emergency situations, students can sign up to receive UCF text alerts by going to </w:t>
      </w:r>
      <w:hyperlink r:id="rId20" w:history="1">
        <w:r w:rsidRPr="00211A10">
          <w:rPr>
            <w:rStyle w:val="Hyperlink"/>
            <w:sz w:val="24"/>
            <w:szCs w:val="24"/>
          </w:rPr>
          <w:t>www.getrave.com/login/ucf</w:t>
        </w:r>
      </w:hyperlink>
      <w:r>
        <w:rPr>
          <w:sz w:val="24"/>
          <w:szCs w:val="24"/>
        </w:rPr>
        <w:t xml:space="preserve"> </w:t>
      </w:r>
      <w:r w:rsidRPr="003D5C12">
        <w:rPr>
          <w:sz w:val="24"/>
          <w:szCs w:val="24"/>
        </w:rPr>
        <w:t xml:space="preserve"> and logging in. On the “My Account” tab, fill out the information, including e-mail address and cell phone number.</w:t>
      </w:r>
    </w:p>
    <w:p w14:paraId="73CBA5B2" w14:textId="77777777" w:rsidR="00764768" w:rsidRPr="003D5C12" w:rsidRDefault="00764768" w:rsidP="00764768">
      <w:pPr>
        <w:pStyle w:val="ListParagraph"/>
        <w:numPr>
          <w:ilvl w:val="0"/>
          <w:numId w:val="23"/>
        </w:numPr>
        <w:overflowPunct w:val="0"/>
        <w:autoSpaceDE w:val="0"/>
        <w:autoSpaceDN w:val="0"/>
        <w:adjustRightInd w:val="0"/>
        <w:textAlignment w:val="baseline"/>
        <w:rPr>
          <w:sz w:val="24"/>
          <w:szCs w:val="24"/>
        </w:rPr>
      </w:pPr>
      <w:r w:rsidRPr="003D5C12">
        <w:rPr>
          <w:sz w:val="24"/>
          <w:szCs w:val="24"/>
        </w:rPr>
        <w:t>Students with special needs related to emergency situations should speak with their instructors outside of class.</w:t>
      </w:r>
    </w:p>
    <w:p w14:paraId="66A0A488" w14:textId="77777777" w:rsidR="00764768" w:rsidRDefault="00764768" w:rsidP="00764768">
      <w:pPr>
        <w:rPr>
          <w:sz w:val="24"/>
          <w:szCs w:val="24"/>
        </w:rPr>
      </w:pPr>
    </w:p>
    <w:p w14:paraId="3BD4F3D0" w14:textId="77777777" w:rsidR="00764768" w:rsidRPr="00962CBC" w:rsidRDefault="00764768" w:rsidP="00764768">
      <w:pPr>
        <w:rPr>
          <w:b/>
          <w:bCs/>
          <w:sz w:val="24"/>
          <w:szCs w:val="24"/>
        </w:rPr>
      </w:pPr>
      <w:r w:rsidRPr="00962CBC">
        <w:rPr>
          <w:b/>
          <w:bCs/>
          <w:sz w:val="24"/>
          <w:szCs w:val="24"/>
        </w:rPr>
        <w:t xml:space="preserve">Deployed </w:t>
      </w:r>
      <w:proofErr w:type="gramStart"/>
      <w:r w:rsidRPr="00962CBC">
        <w:rPr>
          <w:b/>
          <w:bCs/>
          <w:sz w:val="24"/>
          <w:szCs w:val="24"/>
        </w:rPr>
        <w:t>Active Duty</w:t>
      </w:r>
      <w:proofErr w:type="gramEnd"/>
      <w:r w:rsidRPr="00962CBC">
        <w:rPr>
          <w:b/>
          <w:bCs/>
          <w:sz w:val="24"/>
          <w:szCs w:val="24"/>
        </w:rPr>
        <w:t xml:space="preserve"> Military Students</w:t>
      </w:r>
    </w:p>
    <w:p w14:paraId="739A3672" w14:textId="77777777" w:rsidR="00764768" w:rsidRDefault="00764768" w:rsidP="00764768">
      <w:pPr>
        <w:rPr>
          <w:sz w:val="24"/>
          <w:szCs w:val="24"/>
        </w:rPr>
      </w:pPr>
      <w:r w:rsidRPr="00962CBC">
        <w:rPr>
          <w:sz w:val="24"/>
          <w:szCs w:val="24"/>
        </w:rPr>
        <w:t xml:space="preserve">Students who are deployed </w:t>
      </w:r>
      <w:proofErr w:type="gramStart"/>
      <w:r w:rsidRPr="00962CBC">
        <w:rPr>
          <w:sz w:val="24"/>
          <w:szCs w:val="24"/>
        </w:rPr>
        <w:t>active duty</w:t>
      </w:r>
      <w:proofErr w:type="gramEnd"/>
      <w:r w:rsidRPr="00962CBC">
        <w:rPr>
          <w:sz w:val="24"/>
          <w:szCs w:val="24"/>
        </w:rPr>
        <w:t xml:space="preserve"> military and/or National Guard personnel and require accommodation should contact their instructors as soon as possible after the semester begins and/or after they receive notification of deployment to make related arrangements.</w:t>
      </w:r>
    </w:p>
    <w:p w14:paraId="7E27A2FB" w14:textId="77777777" w:rsidR="00764768" w:rsidRDefault="00764768" w:rsidP="00764768">
      <w:pPr>
        <w:rPr>
          <w:sz w:val="24"/>
          <w:szCs w:val="24"/>
        </w:rPr>
      </w:pPr>
    </w:p>
    <w:p w14:paraId="7CC8DD09" w14:textId="77777777" w:rsidR="00547B14" w:rsidRDefault="00547B14" w:rsidP="00764768">
      <w:pPr>
        <w:rPr>
          <w:b/>
          <w:bCs/>
          <w:sz w:val="24"/>
          <w:szCs w:val="24"/>
        </w:rPr>
      </w:pPr>
    </w:p>
    <w:p w14:paraId="1319D66D" w14:textId="77777777" w:rsidR="00D22343" w:rsidRDefault="00D22343" w:rsidP="00764768">
      <w:pPr>
        <w:rPr>
          <w:b/>
          <w:bCs/>
          <w:sz w:val="24"/>
          <w:szCs w:val="24"/>
        </w:rPr>
      </w:pPr>
    </w:p>
    <w:p w14:paraId="009AB12E" w14:textId="77777777" w:rsidR="00D22343" w:rsidRDefault="00D22343" w:rsidP="00764768">
      <w:pPr>
        <w:rPr>
          <w:b/>
          <w:bCs/>
          <w:sz w:val="24"/>
          <w:szCs w:val="24"/>
        </w:rPr>
      </w:pPr>
    </w:p>
    <w:p w14:paraId="51A462DB" w14:textId="12DE7F5D" w:rsidR="00764768" w:rsidRPr="00962CBC" w:rsidRDefault="00764768" w:rsidP="00764768">
      <w:pPr>
        <w:rPr>
          <w:b/>
          <w:bCs/>
          <w:sz w:val="24"/>
          <w:szCs w:val="24"/>
        </w:rPr>
      </w:pPr>
      <w:r w:rsidRPr="00962CBC">
        <w:rPr>
          <w:b/>
          <w:bCs/>
          <w:sz w:val="24"/>
          <w:szCs w:val="24"/>
        </w:rPr>
        <w:lastRenderedPageBreak/>
        <w:t>Make-up Assignments for authorized university events or co-curricular activities</w:t>
      </w:r>
    </w:p>
    <w:p w14:paraId="2A714626" w14:textId="77777777" w:rsidR="00764768" w:rsidRDefault="00764768" w:rsidP="00764768">
      <w:pPr>
        <w:rPr>
          <w:sz w:val="24"/>
          <w:szCs w:val="24"/>
        </w:rPr>
      </w:pPr>
      <w:r w:rsidRPr="00962CBC">
        <w:rPr>
          <w:sz w:val="24"/>
          <w:szCs w:val="24"/>
        </w:rPr>
        <w:t xml:space="preserve">Students who represent the university in an authorized event or activity (for example, student-athletes) and who are unable to meet a course deadline due to a conflict with that event must provide the instructor with documentation in advance to arrange a make-up. No penalty will be applied. For more information, see the UCF policy at </w:t>
      </w:r>
      <w:hyperlink r:id="rId21" w:history="1">
        <w:r w:rsidRPr="00FC345E">
          <w:rPr>
            <w:rStyle w:val="Hyperlink"/>
            <w:sz w:val="24"/>
            <w:szCs w:val="24"/>
          </w:rPr>
          <w:t>https://policies.ucf.edu/documents/4-401.pdf</w:t>
        </w:r>
      </w:hyperlink>
    </w:p>
    <w:p w14:paraId="569CEA6F" w14:textId="77777777" w:rsidR="00764768" w:rsidRDefault="00764768" w:rsidP="00764768">
      <w:pPr>
        <w:rPr>
          <w:sz w:val="24"/>
          <w:szCs w:val="24"/>
        </w:rPr>
      </w:pPr>
    </w:p>
    <w:p w14:paraId="5CDA7ADD" w14:textId="77777777" w:rsidR="00764768" w:rsidRPr="00962CBC" w:rsidRDefault="00764768" w:rsidP="00764768">
      <w:pPr>
        <w:rPr>
          <w:b/>
          <w:bCs/>
          <w:sz w:val="24"/>
          <w:szCs w:val="24"/>
        </w:rPr>
      </w:pPr>
      <w:r w:rsidRPr="00962CBC">
        <w:rPr>
          <w:b/>
          <w:bCs/>
          <w:sz w:val="24"/>
          <w:szCs w:val="24"/>
        </w:rPr>
        <w:t>Religious Observances</w:t>
      </w:r>
    </w:p>
    <w:p w14:paraId="44A8689F" w14:textId="77777777" w:rsidR="00764768" w:rsidRDefault="00764768" w:rsidP="00764768">
      <w:pPr>
        <w:rPr>
          <w:sz w:val="24"/>
          <w:szCs w:val="24"/>
        </w:rPr>
      </w:pPr>
      <w:r w:rsidRPr="00962CBC">
        <w:rPr>
          <w:sz w:val="24"/>
          <w:szCs w:val="24"/>
        </w:rPr>
        <w:t xml:space="preserve">Students must notify their instructor in advance if they intend to miss class for a religious observance. For more information, see the UCF policy at </w:t>
      </w:r>
      <w:hyperlink r:id="rId22" w:history="1">
        <w:r w:rsidRPr="00FC345E">
          <w:rPr>
            <w:rStyle w:val="Hyperlink"/>
            <w:sz w:val="24"/>
            <w:szCs w:val="24"/>
          </w:rPr>
          <w:t>http://regulations.ucf.edu/chapter5/documents/5.020ReligiousObservancesFINALJan19.pdf</w:t>
        </w:r>
      </w:hyperlink>
      <w:r w:rsidRPr="00962CBC">
        <w:rPr>
          <w:sz w:val="24"/>
          <w:szCs w:val="24"/>
        </w:rPr>
        <w:t>.</w:t>
      </w:r>
      <w:r>
        <w:rPr>
          <w:sz w:val="24"/>
          <w:szCs w:val="24"/>
        </w:rPr>
        <w:t xml:space="preserve"> </w:t>
      </w:r>
    </w:p>
    <w:p w14:paraId="0BC26AAA" w14:textId="77777777" w:rsidR="00764768" w:rsidRDefault="00764768" w:rsidP="00764768">
      <w:pPr>
        <w:rPr>
          <w:sz w:val="24"/>
          <w:szCs w:val="24"/>
        </w:rPr>
      </w:pPr>
    </w:p>
    <w:p w14:paraId="3C82B980" w14:textId="77777777" w:rsidR="00764768" w:rsidRPr="00962CBC" w:rsidRDefault="00764768" w:rsidP="00764768">
      <w:pPr>
        <w:rPr>
          <w:b/>
          <w:bCs/>
          <w:sz w:val="24"/>
          <w:szCs w:val="24"/>
        </w:rPr>
      </w:pPr>
      <w:r w:rsidRPr="00962CBC">
        <w:rPr>
          <w:b/>
          <w:bCs/>
          <w:sz w:val="24"/>
          <w:szCs w:val="24"/>
        </w:rPr>
        <w:t>Title IX policy</w:t>
      </w:r>
    </w:p>
    <w:p w14:paraId="7E1330BF" w14:textId="77777777" w:rsidR="00764768" w:rsidRDefault="00764768" w:rsidP="00764768">
      <w:pPr>
        <w:rPr>
          <w:sz w:val="24"/>
          <w:szCs w:val="24"/>
        </w:rPr>
      </w:pPr>
      <w:r w:rsidRPr="00962CBC">
        <w:rPr>
          <w:sz w:val="24"/>
          <w:szCs w:val="24"/>
        </w:rPr>
        <w:t xml:space="preserve">Title IX prohibits sex discrimination, including sexual misconduct, sexual violence, sexual harassment, and retaliation. If you or someone you know has been harassed or assaulted, you can find resources available to support the victim, including confidential resources and information concerning reporting options at </w:t>
      </w:r>
      <w:hyperlink r:id="rId23" w:history="1">
        <w:r w:rsidRPr="00FC345E">
          <w:rPr>
            <w:rStyle w:val="Hyperlink"/>
            <w:sz w:val="24"/>
            <w:szCs w:val="24"/>
          </w:rPr>
          <w:t>https://letsbeclear.ucf.edu</w:t>
        </w:r>
      </w:hyperlink>
      <w:r>
        <w:rPr>
          <w:sz w:val="24"/>
          <w:szCs w:val="24"/>
        </w:rPr>
        <w:t xml:space="preserve"> </w:t>
      </w:r>
      <w:r w:rsidRPr="00962CBC">
        <w:rPr>
          <w:sz w:val="24"/>
          <w:szCs w:val="24"/>
        </w:rPr>
        <w:t xml:space="preserve">and </w:t>
      </w:r>
      <w:hyperlink r:id="rId24" w:history="1">
        <w:r w:rsidRPr="00FC345E">
          <w:rPr>
            <w:rStyle w:val="Hyperlink"/>
            <w:sz w:val="24"/>
            <w:szCs w:val="24"/>
          </w:rPr>
          <w:t>http://cares.sdes.ucf.edu/</w:t>
        </w:r>
      </w:hyperlink>
      <w:r w:rsidRPr="00962CBC">
        <w:rPr>
          <w:sz w:val="24"/>
          <w:szCs w:val="24"/>
        </w:rPr>
        <w:t>.</w:t>
      </w:r>
      <w:r>
        <w:rPr>
          <w:sz w:val="24"/>
          <w:szCs w:val="24"/>
        </w:rPr>
        <w:t xml:space="preserve"> </w:t>
      </w:r>
    </w:p>
    <w:p w14:paraId="5DA51C41" w14:textId="77777777" w:rsidR="004E047D" w:rsidRDefault="004E047D" w:rsidP="00764768">
      <w:pPr>
        <w:rPr>
          <w:sz w:val="24"/>
          <w:szCs w:val="24"/>
        </w:rPr>
      </w:pPr>
    </w:p>
    <w:p w14:paraId="0143B2D4" w14:textId="77777777" w:rsidR="004E047D" w:rsidRPr="004E047D" w:rsidRDefault="004E047D" w:rsidP="004E047D">
      <w:pPr>
        <w:pStyle w:val="NormalWeb"/>
        <w:rPr>
          <w:b/>
          <w:bCs/>
        </w:rPr>
      </w:pPr>
      <w:r w:rsidRPr="004E047D">
        <w:rPr>
          <w:b/>
          <w:bCs/>
        </w:rPr>
        <w:t xml:space="preserve">This syllabus is subject to change and all changes will be announced in class or through </w:t>
      </w:r>
      <w:proofErr w:type="spellStart"/>
      <w:r w:rsidRPr="004E047D">
        <w:rPr>
          <w:b/>
          <w:bCs/>
        </w:rPr>
        <w:t>Webcourses</w:t>
      </w:r>
      <w:proofErr w:type="spellEnd"/>
      <w:r w:rsidRPr="004E047D">
        <w:rPr>
          <w:b/>
          <w:bCs/>
        </w:rPr>
        <w:t xml:space="preserve">. </w:t>
      </w:r>
    </w:p>
    <w:p w14:paraId="209E21B0" w14:textId="77777777" w:rsidR="004E047D" w:rsidRPr="001E115D" w:rsidRDefault="004E047D" w:rsidP="00764768">
      <w:pPr>
        <w:rPr>
          <w:sz w:val="24"/>
          <w:szCs w:val="24"/>
        </w:rPr>
      </w:pPr>
    </w:p>
    <w:p w14:paraId="49F2862C" w14:textId="00F0FA88" w:rsidR="009C2C4F" w:rsidRPr="009C2C4F" w:rsidRDefault="009C2C4F" w:rsidP="00764768">
      <w:pPr>
        <w:pStyle w:val="Heading3"/>
      </w:pPr>
    </w:p>
    <w:sectPr w:rsidR="009C2C4F" w:rsidRPr="009C2C4F" w:rsidSect="007B060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5D29"/>
    <w:multiLevelType w:val="hybridMultilevel"/>
    <w:tmpl w:val="69DCA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1545B"/>
    <w:multiLevelType w:val="hybridMultilevel"/>
    <w:tmpl w:val="DD24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A6F51"/>
    <w:multiLevelType w:val="hybridMultilevel"/>
    <w:tmpl w:val="BFB866F6"/>
    <w:lvl w:ilvl="0" w:tplc="437A131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E54DA"/>
    <w:multiLevelType w:val="hybridMultilevel"/>
    <w:tmpl w:val="EFAE7528"/>
    <w:lvl w:ilvl="0" w:tplc="437A131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0527E"/>
    <w:multiLevelType w:val="hybridMultilevel"/>
    <w:tmpl w:val="08E0C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E86CEB"/>
    <w:multiLevelType w:val="hybridMultilevel"/>
    <w:tmpl w:val="A29EF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07632"/>
    <w:multiLevelType w:val="hybridMultilevel"/>
    <w:tmpl w:val="4C2E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4668D"/>
    <w:multiLevelType w:val="hybridMultilevel"/>
    <w:tmpl w:val="D820B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451F0"/>
    <w:multiLevelType w:val="hybridMultilevel"/>
    <w:tmpl w:val="7BD4E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E1DE2"/>
    <w:multiLevelType w:val="hybridMultilevel"/>
    <w:tmpl w:val="5294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93877"/>
    <w:multiLevelType w:val="hybridMultilevel"/>
    <w:tmpl w:val="E0083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D2215"/>
    <w:multiLevelType w:val="hybridMultilevel"/>
    <w:tmpl w:val="5EB8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9557F9"/>
    <w:multiLevelType w:val="hybridMultilevel"/>
    <w:tmpl w:val="796E1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757EF7"/>
    <w:multiLevelType w:val="hybridMultilevel"/>
    <w:tmpl w:val="2DCE7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B02885"/>
    <w:multiLevelType w:val="hybridMultilevel"/>
    <w:tmpl w:val="66F07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D37B07"/>
    <w:multiLevelType w:val="hybridMultilevel"/>
    <w:tmpl w:val="2048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232E93"/>
    <w:multiLevelType w:val="hybridMultilevel"/>
    <w:tmpl w:val="F4B09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05B23"/>
    <w:multiLevelType w:val="hybridMultilevel"/>
    <w:tmpl w:val="0F1E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F27439"/>
    <w:multiLevelType w:val="hybridMultilevel"/>
    <w:tmpl w:val="D33088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78643F0"/>
    <w:multiLevelType w:val="hybridMultilevel"/>
    <w:tmpl w:val="0908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363D9C"/>
    <w:multiLevelType w:val="hybridMultilevel"/>
    <w:tmpl w:val="B812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59259A"/>
    <w:multiLevelType w:val="hybridMultilevel"/>
    <w:tmpl w:val="8A7C2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A44AE4"/>
    <w:multiLevelType w:val="hybridMultilevel"/>
    <w:tmpl w:val="BB12268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FB961BF"/>
    <w:multiLevelType w:val="hybridMultilevel"/>
    <w:tmpl w:val="68B0B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523963"/>
    <w:multiLevelType w:val="hybridMultilevel"/>
    <w:tmpl w:val="99502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F31704"/>
    <w:multiLevelType w:val="hybridMultilevel"/>
    <w:tmpl w:val="6512D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987352"/>
    <w:multiLevelType w:val="hybridMultilevel"/>
    <w:tmpl w:val="37C4CD7E"/>
    <w:lvl w:ilvl="0" w:tplc="DC40001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694A0A"/>
    <w:multiLevelType w:val="hybridMultilevel"/>
    <w:tmpl w:val="542C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DD65DF"/>
    <w:multiLevelType w:val="hybridMultilevel"/>
    <w:tmpl w:val="B092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704001"/>
    <w:multiLevelType w:val="hybridMultilevel"/>
    <w:tmpl w:val="35D4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B92595"/>
    <w:multiLevelType w:val="hybridMultilevel"/>
    <w:tmpl w:val="F0C8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EE0D0A"/>
    <w:multiLevelType w:val="hybridMultilevel"/>
    <w:tmpl w:val="BC520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DF04CF"/>
    <w:multiLevelType w:val="hybridMultilevel"/>
    <w:tmpl w:val="33F6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FB2AFB"/>
    <w:multiLevelType w:val="hybridMultilevel"/>
    <w:tmpl w:val="1BFE2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4936F1"/>
    <w:multiLevelType w:val="hybridMultilevel"/>
    <w:tmpl w:val="19F2A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9C30F1"/>
    <w:multiLevelType w:val="hybridMultilevel"/>
    <w:tmpl w:val="B18E1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345D56"/>
    <w:multiLevelType w:val="hybridMultilevel"/>
    <w:tmpl w:val="F03A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E76333"/>
    <w:multiLevelType w:val="hybridMultilevel"/>
    <w:tmpl w:val="B2564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872B08"/>
    <w:multiLevelType w:val="hybridMultilevel"/>
    <w:tmpl w:val="31865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706221"/>
    <w:multiLevelType w:val="hybridMultilevel"/>
    <w:tmpl w:val="948C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151944"/>
    <w:multiLevelType w:val="hybridMultilevel"/>
    <w:tmpl w:val="7916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FE714C"/>
    <w:multiLevelType w:val="hybridMultilevel"/>
    <w:tmpl w:val="9E48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5F3DEC"/>
    <w:multiLevelType w:val="hybridMultilevel"/>
    <w:tmpl w:val="92FC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9D1277"/>
    <w:multiLevelType w:val="hybridMultilevel"/>
    <w:tmpl w:val="14429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AC167A"/>
    <w:multiLevelType w:val="hybridMultilevel"/>
    <w:tmpl w:val="DA40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F330D0"/>
    <w:multiLevelType w:val="hybridMultilevel"/>
    <w:tmpl w:val="9EFA6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E613F5"/>
    <w:multiLevelType w:val="hybridMultilevel"/>
    <w:tmpl w:val="ABA8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681340"/>
    <w:multiLevelType w:val="hybridMultilevel"/>
    <w:tmpl w:val="73DA0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090677"/>
    <w:multiLevelType w:val="multilevel"/>
    <w:tmpl w:val="7D84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6444FD3"/>
    <w:multiLevelType w:val="hybridMultilevel"/>
    <w:tmpl w:val="4180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845323"/>
    <w:multiLevelType w:val="hybridMultilevel"/>
    <w:tmpl w:val="7E72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4F7760"/>
    <w:multiLevelType w:val="hybridMultilevel"/>
    <w:tmpl w:val="E246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5877291">
    <w:abstractNumId w:val="42"/>
  </w:num>
  <w:num w:numId="2" w16cid:durableId="1475216730">
    <w:abstractNumId w:val="20"/>
  </w:num>
  <w:num w:numId="3" w16cid:durableId="2069186294">
    <w:abstractNumId w:val="15"/>
  </w:num>
  <w:num w:numId="4" w16cid:durableId="1384137186">
    <w:abstractNumId w:val="0"/>
  </w:num>
  <w:num w:numId="5" w16cid:durableId="1312489501">
    <w:abstractNumId w:val="13"/>
  </w:num>
  <w:num w:numId="6" w16cid:durableId="1453935230">
    <w:abstractNumId w:val="51"/>
  </w:num>
  <w:num w:numId="7" w16cid:durableId="380060372">
    <w:abstractNumId w:val="28"/>
  </w:num>
  <w:num w:numId="8" w16cid:durableId="1898858341">
    <w:abstractNumId w:val="9"/>
  </w:num>
  <w:num w:numId="9" w16cid:durableId="363751260">
    <w:abstractNumId w:val="23"/>
  </w:num>
  <w:num w:numId="10" w16cid:durableId="1006908180">
    <w:abstractNumId w:val="37"/>
  </w:num>
  <w:num w:numId="11" w16cid:durableId="1332827388">
    <w:abstractNumId w:val="41"/>
  </w:num>
  <w:num w:numId="12" w16cid:durableId="1094977345">
    <w:abstractNumId w:val="4"/>
  </w:num>
  <w:num w:numId="13" w16cid:durableId="390201561">
    <w:abstractNumId w:val="24"/>
  </w:num>
  <w:num w:numId="14" w16cid:durableId="1452746702">
    <w:abstractNumId w:val="26"/>
  </w:num>
  <w:num w:numId="15" w16cid:durableId="2038895002">
    <w:abstractNumId w:val="11"/>
  </w:num>
  <w:num w:numId="16" w16cid:durableId="1490713871">
    <w:abstractNumId w:val="2"/>
  </w:num>
  <w:num w:numId="17" w16cid:durableId="2121214418">
    <w:abstractNumId w:val="3"/>
  </w:num>
  <w:num w:numId="18" w16cid:durableId="98598771">
    <w:abstractNumId w:val="38"/>
  </w:num>
  <w:num w:numId="19" w16cid:durableId="825824137">
    <w:abstractNumId w:val="48"/>
  </w:num>
  <w:num w:numId="20" w16cid:durableId="813178954">
    <w:abstractNumId w:val="18"/>
  </w:num>
  <w:num w:numId="21" w16cid:durableId="940379336">
    <w:abstractNumId w:val="22"/>
  </w:num>
  <w:num w:numId="22" w16cid:durableId="103503120">
    <w:abstractNumId w:val="39"/>
  </w:num>
  <w:num w:numId="23" w16cid:durableId="107284806">
    <w:abstractNumId w:val="36"/>
  </w:num>
  <w:num w:numId="24" w16cid:durableId="1710690489">
    <w:abstractNumId w:val="29"/>
  </w:num>
  <w:num w:numId="25" w16cid:durableId="746150016">
    <w:abstractNumId w:val="33"/>
  </w:num>
  <w:num w:numId="26" w16cid:durableId="1938097587">
    <w:abstractNumId w:val="40"/>
  </w:num>
  <w:num w:numId="27" w16cid:durableId="1169640756">
    <w:abstractNumId w:val="49"/>
  </w:num>
  <w:num w:numId="28" w16cid:durableId="1449743340">
    <w:abstractNumId w:val="21"/>
  </w:num>
  <w:num w:numId="29" w16cid:durableId="1630239785">
    <w:abstractNumId w:val="17"/>
  </w:num>
  <w:num w:numId="30" w16cid:durableId="2140999392">
    <w:abstractNumId w:val="25"/>
  </w:num>
  <w:num w:numId="31" w16cid:durableId="1107047171">
    <w:abstractNumId w:val="14"/>
  </w:num>
  <w:num w:numId="32" w16cid:durableId="1801535192">
    <w:abstractNumId w:val="12"/>
  </w:num>
  <w:num w:numId="33" w16cid:durableId="640842116">
    <w:abstractNumId w:val="10"/>
  </w:num>
  <w:num w:numId="34" w16cid:durableId="1492526004">
    <w:abstractNumId w:val="44"/>
  </w:num>
  <w:num w:numId="35" w16cid:durableId="1798911795">
    <w:abstractNumId w:val="50"/>
  </w:num>
  <w:num w:numId="36" w16cid:durableId="1661696959">
    <w:abstractNumId w:val="16"/>
  </w:num>
  <w:num w:numId="37" w16cid:durableId="1216040333">
    <w:abstractNumId w:val="32"/>
  </w:num>
  <w:num w:numId="38" w16cid:durableId="2093812886">
    <w:abstractNumId w:val="5"/>
  </w:num>
  <w:num w:numId="39" w16cid:durableId="1046181119">
    <w:abstractNumId w:val="7"/>
  </w:num>
  <w:num w:numId="40" w16cid:durableId="1051733215">
    <w:abstractNumId w:val="34"/>
  </w:num>
  <w:num w:numId="41" w16cid:durableId="738944677">
    <w:abstractNumId w:val="27"/>
  </w:num>
  <w:num w:numId="42" w16cid:durableId="444740373">
    <w:abstractNumId w:val="6"/>
  </w:num>
  <w:num w:numId="43" w16cid:durableId="97796092">
    <w:abstractNumId w:val="30"/>
  </w:num>
  <w:num w:numId="44" w16cid:durableId="238176882">
    <w:abstractNumId w:val="19"/>
  </w:num>
  <w:num w:numId="45" w16cid:durableId="1711026638">
    <w:abstractNumId w:val="45"/>
  </w:num>
  <w:num w:numId="46" w16cid:durableId="1046678217">
    <w:abstractNumId w:val="46"/>
  </w:num>
  <w:num w:numId="47" w16cid:durableId="760029926">
    <w:abstractNumId w:val="8"/>
  </w:num>
  <w:num w:numId="48" w16cid:durableId="1316571763">
    <w:abstractNumId w:val="35"/>
  </w:num>
  <w:num w:numId="49" w16cid:durableId="952442524">
    <w:abstractNumId w:val="1"/>
  </w:num>
  <w:num w:numId="50" w16cid:durableId="564921780">
    <w:abstractNumId w:val="47"/>
  </w:num>
  <w:num w:numId="51" w16cid:durableId="1979803740">
    <w:abstractNumId w:val="43"/>
  </w:num>
  <w:num w:numId="52" w16cid:durableId="118050866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7C"/>
    <w:rsid w:val="00003DE0"/>
    <w:rsid w:val="00007EA9"/>
    <w:rsid w:val="00016180"/>
    <w:rsid w:val="00020014"/>
    <w:rsid w:val="00020AA5"/>
    <w:rsid w:val="0002421D"/>
    <w:rsid w:val="00025503"/>
    <w:rsid w:val="000259D0"/>
    <w:rsid w:val="00031988"/>
    <w:rsid w:val="000362A3"/>
    <w:rsid w:val="00037C4D"/>
    <w:rsid w:val="00040AB6"/>
    <w:rsid w:val="00053AF4"/>
    <w:rsid w:val="00053B70"/>
    <w:rsid w:val="00061A99"/>
    <w:rsid w:val="00062074"/>
    <w:rsid w:val="00063987"/>
    <w:rsid w:val="00071A00"/>
    <w:rsid w:val="00072722"/>
    <w:rsid w:val="000844B0"/>
    <w:rsid w:val="000A4929"/>
    <w:rsid w:val="000A5531"/>
    <w:rsid w:val="000B08B8"/>
    <w:rsid w:val="000B37EE"/>
    <w:rsid w:val="000C2179"/>
    <w:rsid w:val="000C71C3"/>
    <w:rsid w:val="000D0EA6"/>
    <w:rsid w:val="000D3CD0"/>
    <w:rsid w:val="000D602A"/>
    <w:rsid w:val="000E1611"/>
    <w:rsid w:val="000F0A1C"/>
    <w:rsid w:val="000F14F0"/>
    <w:rsid w:val="00104659"/>
    <w:rsid w:val="00112B6C"/>
    <w:rsid w:val="00114410"/>
    <w:rsid w:val="001167CB"/>
    <w:rsid w:val="00116CBA"/>
    <w:rsid w:val="00116E1E"/>
    <w:rsid w:val="00126ADB"/>
    <w:rsid w:val="0012798E"/>
    <w:rsid w:val="00130950"/>
    <w:rsid w:val="00147156"/>
    <w:rsid w:val="001510A3"/>
    <w:rsid w:val="00152FEA"/>
    <w:rsid w:val="00160C93"/>
    <w:rsid w:val="00166629"/>
    <w:rsid w:val="001746EF"/>
    <w:rsid w:val="001819B6"/>
    <w:rsid w:val="001862D5"/>
    <w:rsid w:val="00196830"/>
    <w:rsid w:val="001A1A3B"/>
    <w:rsid w:val="001A500F"/>
    <w:rsid w:val="001A7A53"/>
    <w:rsid w:val="001B5461"/>
    <w:rsid w:val="001B782E"/>
    <w:rsid w:val="001C470B"/>
    <w:rsid w:val="001D1948"/>
    <w:rsid w:val="001D2DDB"/>
    <w:rsid w:val="001D6875"/>
    <w:rsid w:val="001E2EBB"/>
    <w:rsid w:val="001E3AD1"/>
    <w:rsid w:val="001E5E3B"/>
    <w:rsid w:val="001E5F01"/>
    <w:rsid w:val="001F11A2"/>
    <w:rsid w:val="00203845"/>
    <w:rsid w:val="00210C97"/>
    <w:rsid w:val="00213F94"/>
    <w:rsid w:val="0021779E"/>
    <w:rsid w:val="00222FB7"/>
    <w:rsid w:val="002358FE"/>
    <w:rsid w:val="002461C5"/>
    <w:rsid w:val="00246207"/>
    <w:rsid w:val="00253E8D"/>
    <w:rsid w:val="00262350"/>
    <w:rsid w:val="00264314"/>
    <w:rsid w:val="002654DC"/>
    <w:rsid w:val="00272751"/>
    <w:rsid w:val="00273BF7"/>
    <w:rsid w:val="00280A3A"/>
    <w:rsid w:val="00282133"/>
    <w:rsid w:val="00285744"/>
    <w:rsid w:val="0029754F"/>
    <w:rsid w:val="002977DF"/>
    <w:rsid w:val="002A100F"/>
    <w:rsid w:val="002B11F3"/>
    <w:rsid w:val="002C2C4A"/>
    <w:rsid w:val="002D589F"/>
    <w:rsid w:val="002E4CD6"/>
    <w:rsid w:val="002E51E8"/>
    <w:rsid w:val="002E7E57"/>
    <w:rsid w:val="002F1C78"/>
    <w:rsid w:val="002F3830"/>
    <w:rsid w:val="0030197D"/>
    <w:rsid w:val="00314930"/>
    <w:rsid w:val="00317781"/>
    <w:rsid w:val="00317B89"/>
    <w:rsid w:val="00320574"/>
    <w:rsid w:val="00325BEC"/>
    <w:rsid w:val="003401C0"/>
    <w:rsid w:val="00342170"/>
    <w:rsid w:val="00343C3B"/>
    <w:rsid w:val="00345A81"/>
    <w:rsid w:val="00353780"/>
    <w:rsid w:val="00353976"/>
    <w:rsid w:val="00354DCD"/>
    <w:rsid w:val="00355C51"/>
    <w:rsid w:val="00360D99"/>
    <w:rsid w:val="003639E0"/>
    <w:rsid w:val="00370740"/>
    <w:rsid w:val="00370B48"/>
    <w:rsid w:val="003817A8"/>
    <w:rsid w:val="003846B4"/>
    <w:rsid w:val="00387F2F"/>
    <w:rsid w:val="003A58BA"/>
    <w:rsid w:val="003A690D"/>
    <w:rsid w:val="003A6FC3"/>
    <w:rsid w:val="003B1BD1"/>
    <w:rsid w:val="003B210E"/>
    <w:rsid w:val="003B30A5"/>
    <w:rsid w:val="003B403C"/>
    <w:rsid w:val="003B45C1"/>
    <w:rsid w:val="003C1CA5"/>
    <w:rsid w:val="003C5710"/>
    <w:rsid w:val="003D04A4"/>
    <w:rsid w:val="003D07AC"/>
    <w:rsid w:val="003D12E1"/>
    <w:rsid w:val="003D4F46"/>
    <w:rsid w:val="003D74CE"/>
    <w:rsid w:val="003E0DE8"/>
    <w:rsid w:val="003E391E"/>
    <w:rsid w:val="003F4917"/>
    <w:rsid w:val="004078C9"/>
    <w:rsid w:val="00416D9B"/>
    <w:rsid w:val="004206A0"/>
    <w:rsid w:val="00421195"/>
    <w:rsid w:val="00421BB3"/>
    <w:rsid w:val="0042338B"/>
    <w:rsid w:val="00430A80"/>
    <w:rsid w:val="004337BC"/>
    <w:rsid w:val="00433801"/>
    <w:rsid w:val="00444EC4"/>
    <w:rsid w:val="0045026C"/>
    <w:rsid w:val="00451E88"/>
    <w:rsid w:val="00452C1C"/>
    <w:rsid w:val="00454221"/>
    <w:rsid w:val="00457C7F"/>
    <w:rsid w:val="00457D70"/>
    <w:rsid w:val="00475B43"/>
    <w:rsid w:val="00476F67"/>
    <w:rsid w:val="00476F89"/>
    <w:rsid w:val="00477907"/>
    <w:rsid w:val="00481C13"/>
    <w:rsid w:val="00483C8F"/>
    <w:rsid w:val="00484095"/>
    <w:rsid w:val="004A17CB"/>
    <w:rsid w:val="004A1F6D"/>
    <w:rsid w:val="004A39C6"/>
    <w:rsid w:val="004B69AA"/>
    <w:rsid w:val="004B7435"/>
    <w:rsid w:val="004C064B"/>
    <w:rsid w:val="004C2FD6"/>
    <w:rsid w:val="004C3498"/>
    <w:rsid w:val="004D15E4"/>
    <w:rsid w:val="004D32A9"/>
    <w:rsid w:val="004D6433"/>
    <w:rsid w:val="004D760E"/>
    <w:rsid w:val="004E047D"/>
    <w:rsid w:val="004E1CDF"/>
    <w:rsid w:val="004F4FD4"/>
    <w:rsid w:val="00505F7C"/>
    <w:rsid w:val="005123EA"/>
    <w:rsid w:val="00514184"/>
    <w:rsid w:val="00516913"/>
    <w:rsid w:val="005303C2"/>
    <w:rsid w:val="00532558"/>
    <w:rsid w:val="00532B4A"/>
    <w:rsid w:val="005353F3"/>
    <w:rsid w:val="00547B14"/>
    <w:rsid w:val="00547D85"/>
    <w:rsid w:val="0055128C"/>
    <w:rsid w:val="00556F34"/>
    <w:rsid w:val="00573027"/>
    <w:rsid w:val="00574BD7"/>
    <w:rsid w:val="005828F9"/>
    <w:rsid w:val="005848AA"/>
    <w:rsid w:val="00592411"/>
    <w:rsid w:val="00594D25"/>
    <w:rsid w:val="00594DF6"/>
    <w:rsid w:val="005974BF"/>
    <w:rsid w:val="005A74E1"/>
    <w:rsid w:val="005A74F6"/>
    <w:rsid w:val="005C716A"/>
    <w:rsid w:val="005D6F68"/>
    <w:rsid w:val="005E0355"/>
    <w:rsid w:val="005E0D79"/>
    <w:rsid w:val="005E3F32"/>
    <w:rsid w:val="005E6947"/>
    <w:rsid w:val="005E777A"/>
    <w:rsid w:val="005F6EAB"/>
    <w:rsid w:val="00601ECD"/>
    <w:rsid w:val="00612D65"/>
    <w:rsid w:val="0061485C"/>
    <w:rsid w:val="00616E2B"/>
    <w:rsid w:val="00624429"/>
    <w:rsid w:val="006263CD"/>
    <w:rsid w:val="006268FC"/>
    <w:rsid w:val="00630478"/>
    <w:rsid w:val="00632B0B"/>
    <w:rsid w:val="00632ED7"/>
    <w:rsid w:val="006332A8"/>
    <w:rsid w:val="00635484"/>
    <w:rsid w:val="00640890"/>
    <w:rsid w:val="00641A78"/>
    <w:rsid w:val="00641D26"/>
    <w:rsid w:val="00645666"/>
    <w:rsid w:val="006501C1"/>
    <w:rsid w:val="00657837"/>
    <w:rsid w:val="00661119"/>
    <w:rsid w:val="006633EC"/>
    <w:rsid w:val="006708EC"/>
    <w:rsid w:val="00670A4F"/>
    <w:rsid w:val="00671452"/>
    <w:rsid w:val="0067659E"/>
    <w:rsid w:val="00683C69"/>
    <w:rsid w:val="00687D72"/>
    <w:rsid w:val="00690A0F"/>
    <w:rsid w:val="00692718"/>
    <w:rsid w:val="00696DCF"/>
    <w:rsid w:val="00697758"/>
    <w:rsid w:val="006A0568"/>
    <w:rsid w:val="006B1AC2"/>
    <w:rsid w:val="006B1E92"/>
    <w:rsid w:val="006B287F"/>
    <w:rsid w:val="006B2B65"/>
    <w:rsid w:val="006B3F08"/>
    <w:rsid w:val="006C10B5"/>
    <w:rsid w:val="006C6031"/>
    <w:rsid w:val="006D30AC"/>
    <w:rsid w:val="006D497D"/>
    <w:rsid w:val="006D553E"/>
    <w:rsid w:val="006E098E"/>
    <w:rsid w:val="006F6861"/>
    <w:rsid w:val="00702281"/>
    <w:rsid w:val="007048BB"/>
    <w:rsid w:val="007107BC"/>
    <w:rsid w:val="0071128B"/>
    <w:rsid w:val="00713C79"/>
    <w:rsid w:val="00714601"/>
    <w:rsid w:val="0071625F"/>
    <w:rsid w:val="00720C0B"/>
    <w:rsid w:val="00725AA8"/>
    <w:rsid w:val="00725E49"/>
    <w:rsid w:val="007342FA"/>
    <w:rsid w:val="0074036B"/>
    <w:rsid w:val="00743B54"/>
    <w:rsid w:val="007457EC"/>
    <w:rsid w:val="007509C8"/>
    <w:rsid w:val="007532DB"/>
    <w:rsid w:val="0075349A"/>
    <w:rsid w:val="00753BDD"/>
    <w:rsid w:val="007576A2"/>
    <w:rsid w:val="00757D8D"/>
    <w:rsid w:val="00764768"/>
    <w:rsid w:val="007718E7"/>
    <w:rsid w:val="007746F4"/>
    <w:rsid w:val="007757AF"/>
    <w:rsid w:val="007774E1"/>
    <w:rsid w:val="007820EC"/>
    <w:rsid w:val="00782BD2"/>
    <w:rsid w:val="00790A50"/>
    <w:rsid w:val="007911B7"/>
    <w:rsid w:val="007926AF"/>
    <w:rsid w:val="00797BC0"/>
    <w:rsid w:val="007A180A"/>
    <w:rsid w:val="007A4DF7"/>
    <w:rsid w:val="007A5021"/>
    <w:rsid w:val="007B0603"/>
    <w:rsid w:val="007B270C"/>
    <w:rsid w:val="007B28BD"/>
    <w:rsid w:val="007B57CB"/>
    <w:rsid w:val="007C28AA"/>
    <w:rsid w:val="007E21EA"/>
    <w:rsid w:val="007E4614"/>
    <w:rsid w:val="007E6EA8"/>
    <w:rsid w:val="007E7AAF"/>
    <w:rsid w:val="008011AA"/>
    <w:rsid w:val="00802BB1"/>
    <w:rsid w:val="0080395E"/>
    <w:rsid w:val="008067C1"/>
    <w:rsid w:val="00810278"/>
    <w:rsid w:val="00821E24"/>
    <w:rsid w:val="008227CC"/>
    <w:rsid w:val="008348B1"/>
    <w:rsid w:val="00841D57"/>
    <w:rsid w:val="00843F86"/>
    <w:rsid w:val="008473A6"/>
    <w:rsid w:val="008512D7"/>
    <w:rsid w:val="00856200"/>
    <w:rsid w:val="00865544"/>
    <w:rsid w:val="0086688D"/>
    <w:rsid w:val="00871D5F"/>
    <w:rsid w:val="00886292"/>
    <w:rsid w:val="00887916"/>
    <w:rsid w:val="0089142D"/>
    <w:rsid w:val="00891623"/>
    <w:rsid w:val="00892267"/>
    <w:rsid w:val="008962C2"/>
    <w:rsid w:val="008A2C30"/>
    <w:rsid w:val="008A30F2"/>
    <w:rsid w:val="008B0874"/>
    <w:rsid w:val="008B15BE"/>
    <w:rsid w:val="008B34C6"/>
    <w:rsid w:val="008B3E06"/>
    <w:rsid w:val="008B4A43"/>
    <w:rsid w:val="008B563F"/>
    <w:rsid w:val="008B7B27"/>
    <w:rsid w:val="008D0FD2"/>
    <w:rsid w:val="008D15FB"/>
    <w:rsid w:val="008D2F70"/>
    <w:rsid w:val="008D423A"/>
    <w:rsid w:val="008D48CA"/>
    <w:rsid w:val="008E1247"/>
    <w:rsid w:val="008E5E94"/>
    <w:rsid w:val="008F0F36"/>
    <w:rsid w:val="008F1801"/>
    <w:rsid w:val="008F1BC3"/>
    <w:rsid w:val="008F3062"/>
    <w:rsid w:val="008F6CC4"/>
    <w:rsid w:val="009008F2"/>
    <w:rsid w:val="00900A8D"/>
    <w:rsid w:val="009024E8"/>
    <w:rsid w:val="00902DB2"/>
    <w:rsid w:val="0090356E"/>
    <w:rsid w:val="00904D90"/>
    <w:rsid w:val="00911E59"/>
    <w:rsid w:val="00914441"/>
    <w:rsid w:val="00914B40"/>
    <w:rsid w:val="009257AB"/>
    <w:rsid w:val="0092640B"/>
    <w:rsid w:val="00931F9B"/>
    <w:rsid w:val="00934F9C"/>
    <w:rsid w:val="00935F68"/>
    <w:rsid w:val="00936324"/>
    <w:rsid w:val="00943976"/>
    <w:rsid w:val="0094447F"/>
    <w:rsid w:val="00944FCE"/>
    <w:rsid w:val="00951B89"/>
    <w:rsid w:val="0096196E"/>
    <w:rsid w:val="00964881"/>
    <w:rsid w:val="009716C4"/>
    <w:rsid w:val="00971719"/>
    <w:rsid w:val="00975A88"/>
    <w:rsid w:val="0097787C"/>
    <w:rsid w:val="00983F7C"/>
    <w:rsid w:val="009931BC"/>
    <w:rsid w:val="00997522"/>
    <w:rsid w:val="009A1C26"/>
    <w:rsid w:val="009C2C4F"/>
    <w:rsid w:val="009C3733"/>
    <w:rsid w:val="009D34D3"/>
    <w:rsid w:val="009E605C"/>
    <w:rsid w:val="009F0187"/>
    <w:rsid w:val="009F0298"/>
    <w:rsid w:val="009F1E64"/>
    <w:rsid w:val="009F7AEA"/>
    <w:rsid w:val="009F7CE0"/>
    <w:rsid w:val="00A00289"/>
    <w:rsid w:val="00A00F62"/>
    <w:rsid w:val="00A01987"/>
    <w:rsid w:val="00A057B7"/>
    <w:rsid w:val="00A11809"/>
    <w:rsid w:val="00A12A95"/>
    <w:rsid w:val="00A207AE"/>
    <w:rsid w:val="00A22335"/>
    <w:rsid w:val="00A250A0"/>
    <w:rsid w:val="00A26595"/>
    <w:rsid w:val="00A30604"/>
    <w:rsid w:val="00A35A58"/>
    <w:rsid w:val="00A37E05"/>
    <w:rsid w:val="00A47F8E"/>
    <w:rsid w:val="00A52E89"/>
    <w:rsid w:val="00A6003F"/>
    <w:rsid w:val="00A61B87"/>
    <w:rsid w:val="00A67407"/>
    <w:rsid w:val="00A75818"/>
    <w:rsid w:val="00A874A5"/>
    <w:rsid w:val="00A9559D"/>
    <w:rsid w:val="00A97D5D"/>
    <w:rsid w:val="00AA3703"/>
    <w:rsid w:val="00AB0EC7"/>
    <w:rsid w:val="00AB29E1"/>
    <w:rsid w:val="00AC68E9"/>
    <w:rsid w:val="00AC7DD2"/>
    <w:rsid w:val="00AD15FB"/>
    <w:rsid w:val="00AD1A8D"/>
    <w:rsid w:val="00AD3D61"/>
    <w:rsid w:val="00AE0765"/>
    <w:rsid w:val="00AE505A"/>
    <w:rsid w:val="00AE7F6B"/>
    <w:rsid w:val="00AF6869"/>
    <w:rsid w:val="00B01303"/>
    <w:rsid w:val="00B016C3"/>
    <w:rsid w:val="00B10628"/>
    <w:rsid w:val="00B173C5"/>
    <w:rsid w:val="00B20ABA"/>
    <w:rsid w:val="00B224F6"/>
    <w:rsid w:val="00B23FA7"/>
    <w:rsid w:val="00B27652"/>
    <w:rsid w:val="00B374CD"/>
    <w:rsid w:val="00B46562"/>
    <w:rsid w:val="00B53145"/>
    <w:rsid w:val="00B539DE"/>
    <w:rsid w:val="00B552CB"/>
    <w:rsid w:val="00B572E3"/>
    <w:rsid w:val="00B65049"/>
    <w:rsid w:val="00B658F7"/>
    <w:rsid w:val="00B65946"/>
    <w:rsid w:val="00B72CBC"/>
    <w:rsid w:val="00B74A36"/>
    <w:rsid w:val="00B77258"/>
    <w:rsid w:val="00B90DF4"/>
    <w:rsid w:val="00B93113"/>
    <w:rsid w:val="00B9772E"/>
    <w:rsid w:val="00BA51C0"/>
    <w:rsid w:val="00BB78CD"/>
    <w:rsid w:val="00BC069A"/>
    <w:rsid w:val="00BC71F4"/>
    <w:rsid w:val="00BD3C4C"/>
    <w:rsid w:val="00BD5182"/>
    <w:rsid w:val="00BE0394"/>
    <w:rsid w:val="00BE13F9"/>
    <w:rsid w:val="00BE16FE"/>
    <w:rsid w:val="00BE4078"/>
    <w:rsid w:val="00BF3E34"/>
    <w:rsid w:val="00BF7968"/>
    <w:rsid w:val="00C00923"/>
    <w:rsid w:val="00C00B6A"/>
    <w:rsid w:val="00C026B5"/>
    <w:rsid w:val="00C05E81"/>
    <w:rsid w:val="00C06645"/>
    <w:rsid w:val="00C06702"/>
    <w:rsid w:val="00C07E15"/>
    <w:rsid w:val="00C114F0"/>
    <w:rsid w:val="00C14889"/>
    <w:rsid w:val="00C1540F"/>
    <w:rsid w:val="00C224E7"/>
    <w:rsid w:val="00C23556"/>
    <w:rsid w:val="00C23B46"/>
    <w:rsid w:val="00C24195"/>
    <w:rsid w:val="00C26E1E"/>
    <w:rsid w:val="00C32122"/>
    <w:rsid w:val="00C327BD"/>
    <w:rsid w:val="00C44561"/>
    <w:rsid w:val="00C472E4"/>
    <w:rsid w:val="00C53660"/>
    <w:rsid w:val="00C60751"/>
    <w:rsid w:val="00C608E7"/>
    <w:rsid w:val="00C62F1A"/>
    <w:rsid w:val="00C64019"/>
    <w:rsid w:val="00C71007"/>
    <w:rsid w:val="00C750EE"/>
    <w:rsid w:val="00C76597"/>
    <w:rsid w:val="00CA2CB4"/>
    <w:rsid w:val="00CA775C"/>
    <w:rsid w:val="00CB2F3F"/>
    <w:rsid w:val="00CC0FC6"/>
    <w:rsid w:val="00CC10CC"/>
    <w:rsid w:val="00CC2FE3"/>
    <w:rsid w:val="00CD13F2"/>
    <w:rsid w:val="00CD2671"/>
    <w:rsid w:val="00CD680A"/>
    <w:rsid w:val="00CE1243"/>
    <w:rsid w:val="00CE149B"/>
    <w:rsid w:val="00CE1C7A"/>
    <w:rsid w:val="00CE739D"/>
    <w:rsid w:val="00CE763E"/>
    <w:rsid w:val="00CF05A4"/>
    <w:rsid w:val="00CF657C"/>
    <w:rsid w:val="00D11713"/>
    <w:rsid w:val="00D13477"/>
    <w:rsid w:val="00D13DAF"/>
    <w:rsid w:val="00D14AF4"/>
    <w:rsid w:val="00D22343"/>
    <w:rsid w:val="00D27C2B"/>
    <w:rsid w:val="00D30448"/>
    <w:rsid w:val="00D30F59"/>
    <w:rsid w:val="00D31B86"/>
    <w:rsid w:val="00D431C3"/>
    <w:rsid w:val="00D43A97"/>
    <w:rsid w:val="00D55C54"/>
    <w:rsid w:val="00D6538E"/>
    <w:rsid w:val="00D740F6"/>
    <w:rsid w:val="00D84DBC"/>
    <w:rsid w:val="00D90D37"/>
    <w:rsid w:val="00D9610F"/>
    <w:rsid w:val="00D9786F"/>
    <w:rsid w:val="00DA203A"/>
    <w:rsid w:val="00DB1057"/>
    <w:rsid w:val="00DC4A07"/>
    <w:rsid w:val="00DC4D77"/>
    <w:rsid w:val="00DC5D70"/>
    <w:rsid w:val="00DC614E"/>
    <w:rsid w:val="00DD23F6"/>
    <w:rsid w:val="00DD4AD0"/>
    <w:rsid w:val="00DD6CF3"/>
    <w:rsid w:val="00DF0CA3"/>
    <w:rsid w:val="00E001FC"/>
    <w:rsid w:val="00E06FA0"/>
    <w:rsid w:val="00E07D0D"/>
    <w:rsid w:val="00E12D27"/>
    <w:rsid w:val="00E16ABC"/>
    <w:rsid w:val="00E16C8B"/>
    <w:rsid w:val="00E22648"/>
    <w:rsid w:val="00E251C2"/>
    <w:rsid w:val="00E27345"/>
    <w:rsid w:val="00E30ED5"/>
    <w:rsid w:val="00E31FAF"/>
    <w:rsid w:val="00E43F32"/>
    <w:rsid w:val="00E47F1A"/>
    <w:rsid w:val="00E548B7"/>
    <w:rsid w:val="00E554BA"/>
    <w:rsid w:val="00E55A24"/>
    <w:rsid w:val="00E55CC1"/>
    <w:rsid w:val="00E563AE"/>
    <w:rsid w:val="00E56CFD"/>
    <w:rsid w:val="00E57B79"/>
    <w:rsid w:val="00E616F5"/>
    <w:rsid w:val="00E737AD"/>
    <w:rsid w:val="00E84A6B"/>
    <w:rsid w:val="00E84CC3"/>
    <w:rsid w:val="00E9680B"/>
    <w:rsid w:val="00EA2D4B"/>
    <w:rsid w:val="00EB3A58"/>
    <w:rsid w:val="00EC6939"/>
    <w:rsid w:val="00ED3A03"/>
    <w:rsid w:val="00ED3EA4"/>
    <w:rsid w:val="00ED6F55"/>
    <w:rsid w:val="00EE0658"/>
    <w:rsid w:val="00EF2CB7"/>
    <w:rsid w:val="00EF347C"/>
    <w:rsid w:val="00EF4040"/>
    <w:rsid w:val="00EF48BF"/>
    <w:rsid w:val="00EF4DB3"/>
    <w:rsid w:val="00F05AD2"/>
    <w:rsid w:val="00F129DB"/>
    <w:rsid w:val="00F32C0A"/>
    <w:rsid w:val="00F3563F"/>
    <w:rsid w:val="00F3614E"/>
    <w:rsid w:val="00F406D5"/>
    <w:rsid w:val="00F40DE2"/>
    <w:rsid w:val="00F43455"/>
    <w:rsid w:val="00F43DBE"/>
    <w:rsid w:val="00F43F5D"/>
    <w:rsid w:val="00F45A04"/>
    <w:rsid w:val="00F5046D"/>
    <w:rsid w:val="00F516AD"/>
    <w:rsid w:val="00F55DBC"/>
    <w:rsid w:val="00F5662F"/>
    <w:rsid w:val="00F56B3A"/>
    <w:rsid w:val="00F61967"/>
    <w:rsid w:val="00F64A26"/>
    <w:rsid w:val="00F65A1E"/>
    <w:rsid w:val="00F70C16"/>
    <w:rsid w:val="00F73857"/>
    <w:rsid w:val="00F94142"/>
    <w:rsid w:val="00F94A51"/>
    <w:rsid w:val="00FA1837"/>
    <w:rsid w:val="00FB19B1"/>
    <w:rsid w:val="00FC0822"/>
    <w:rsid w:val="00FC3F6F"/>
    <w:rsid w:val="00FC618C"/>
    <w:rsid w:val="00FC6E5D"/>
    <w:rsid w:val="00FE42FC"/>
    <w:rsid w:val="00FE51CC"/>
    <w:rsid w:val="00FF3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65EE"/>
  <w15:docId w15:val="{4B8971F4-DC91-4A7E-B5F8-1E01D3E4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B6C"/>
    <w:pPr>
      <w:spacing w:after="0" w:line="240" w:lineRule="auto"/>
      <w:contextualSpacing/>
    </w:pPr>
    <w:rPr>
      <w:rFonts w:ascii="Times New Roman" w:hAnsi="Times New Roman"/>
    </w:rPr>
  </w:style>
  <w:style w:type="paragraph" w:styleId="Heading1">
    <w:name w:val="heading 1"/>
    <w:basedOn w:val="Normal"/>
    <w:next w:val="Normal"/>
    <w:link w:val="Heading1Char"/>
    <w:uiPriority w:val="9"/>
    <w:qFormat/>
    <w:rsid w:val="00892267"/>
    <w:pPr>
      <w:keepNext/>
      <w:keepLines/>
      <w:jc w:val="center"/>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112B6C"/>
    <w:pPr>
      <w:keepNext/>
      <w:keepLines/>
      <w:contextualSpacing w:val="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975A88"/>
    <w:pPr>
      <w:keepNext/>
      <w:keepLines/>
      <w:outlineLvl w:val="2"/>
    </w:pPr>
    <w:rPr>
      <w:rFonts w:ascii="Arial" w:eastAsiaTheme="majorEastAsia" w:hAnsi="Arial" w:cstheme="majorBidi"/>
      <w:b/>
      <w:bCs/>
      <w:i/>
      <w:sz w:val="20"/>
    </w:rPr>
  </w:style>
  <w:style w:type="paragraph" w:styleId="Heading4">
    <w:name w:val="heading 4"/>
    <w:basedOn w:val="Normal"/>
    <w:next w:val="Normal"/>
    <w:link w:val="Heading4Char"/>
    <w:uiPriority w:val="9"/>
    <w:unhideWhenUsed/>
    <w:qFormat/>
    <w:rsid w:val="00687D72"/>
    <w:pPr>
      <w:keepNext/>
      <w:keepLines/>
      <w:spacing w:before="40"/>
      <w:outlineLvl w:val="3"/>
    </w:pPr>
    <w:rPr>
      <w:rFonts w:ascii="Arial" w:eastAsiaTheme="majorEastAsia" w:hAnsi="Arial"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267"/>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112B6C"/>
    <w:rPr>
      <w:rFonts w:ascii="Arial" w:eastAsiaTheme="majorEastAsia" w:hAnsi="Arial" w:cstheme="majorBidi"/>
      <w:b/>
      <w:bCs/>
      <w:szCs w:val="26"/>
    </w:rPr>
  </w:style>
  <w:style w:type="paragraph" w:styleId="ListParagraph">
    <w:name w:val="List Paragraph"/>
    <w:basedOn w:val="Normal"/>
    <w:uiPriority w:val="34"/>
    <w:qFormat/>
    <w:rsid w:val="00112B6C"/>
    <w:pPr>
      <w:ind w:left="720"/>
    </w:pPr>
  </w:style>
  <w:style w:type="character" w:styleId="Hyperlink">
    <w:name w:val="Hyperlink"/>
    <w:basedOn w:val="DefaultParagraphFont"/>
    <w:uiPriority w:val="99"/>
    <w:unhideWhenUsed/>
    <w:rsid w:val="00320574"/>
    <w:rPr>
      <w:color w:val="0000FF" w:themeColor="hyperlink"/>
      <w:u w:val="single"/>
    </w:rPr>
  </w:style>
  <w:style w:type="character" w:styleId="FollowedHyperlink">
    <w:name w:val="FollowedHyperlink"/>
    <w:basedOn w:val="DefaultParagraphFont"/>
    <w:uiPriority w:val="99"/>
    <w:semiHidden/>
    <w:unhideWhenUsed/>
    <w:rsid w:val="00320574"/>
    <w:rPr>
      <w:color w:val="800080" w:themeColor="followedHyperlink"/>
      <w:u w:val="single"/>
    </w:rPr>
  </w:style>
  <w:style w:type="table" w:styleId="TableGrid">
    <w:name w:val="Table Grid"/>
    <w:basedOn w:val="TableNormal"/>
    <w:uiPriority w:val="59"/>
    <w:rsid w:val="00C05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5A88"/>
    <w:rPr>
      <w:rFonts w:ascii="Arial" w:eastAsiaTheme="majorEastAsia" w:hAnsi="Arial" w:cstheme="majorBidi"/>
      <w:b/>
      <w:bCs/>
      <w:i/>
      <w:sz w:val="20"/>
    </w:rPr>
  </w:style>
  <w:style w:type="paragraph" w:styleId="BalloonText">
    <w:name w:val="Balloon Text"/>
    <w:basedOn w:val="Normal"/>
    <w:link w:val="BalloonTextChar"/>
    <w:uiPriority w:val="99"/>
    <w:semiHidden/>
    <w:unhideWhenUsed/>
    <w:rsid w:val="00C23556"/>
    <w:rPr>
      <w:rFonts w:ascii="Tahoma" w:hAnsi="Tahoma" w:cs="Tahoma"/>
      <w:sz w:val="16"/>
      <w:szCs w:val="16"/>
    </w:rPr>
  </w:style>
  <w:style w:type="character" w:customStyle="1" w:styleId="BalloonTextChar">
    <w:name w:val="Balloon Text Char"/>
    <w:basedOn w:val="DefaultParagraphFont"/>
    <w:link w:val="BalloonText"/>
    <w:uiPriority w:val="99"/>
    <w:semiHidden/>
    <w:rsid w:val="00C23556"/>
    <w:rPr>
      <w:rFonts w:ascii="Tahoma" w:hAnsi="Tahoma" w:cs="Tahoma"/>
      <w:sz w:val="16"/>
      <w:szCs w:val="16"/>
    </w:rPr>
  </w:style>
  <w:style w:type="paragraph" w:styleId="Revision">
    <w:name w:val="Revision"/>
    <w:hidden/>
    <w:uiPriority w:val="99"/>
    <w:semiHidden/>
    <w:rsid w:val="008F0F36"/>
    <w:pPr>
      <w:spacing w:after="0" w:line="240" w:lineRule="auto"/>
    </w:pPr>
    <w:rPr>
      <w:rFonts w:ascii="Times New Roman" w:hAnsi="Times New Roman"/>
    </w:rPr>
  </w:style>
  <w:style w:type="character" w:styleId="CommentReference">
    <w:name w:val="annotation reference"/>
    <w:basedOn w:val="DefaultParagraphFont"/>
    <w:uiPriority w:val="99"/>
    <w:semiHidden/>
    <w:unhideWhenUsed/>
    <w:rsid w:val="008473A6"/>
    <w:rPr>
      <w:sz w:val="16"/>
      <w:szCs w:val="16"/>
    </w:rPr>
  </w:style>
  <w:style w:type="paragraph" w:styleId="CommentText">
    <w:name w:val="annotation text"/>
    <w:basedOn w:val="Normal"/>
    <w:link w:val="CommentTextChar"/>
    <w:uiPriority w:val="99"/>
    <w:semiHidden/>
    <w:unhideWhenUsed/>
    <w:rsid w:val="008473A6"/>
    <w:rPr>
      <w:sz w:val="20"/>
      <w:szCs w:val="20"/>
    </w:rPr>
  </w:style>
  <w:style w:type="character" w:customStyle="1" w:styleId="CommentTextChar">
    <w:name w:val="Comment Text Char"/>
    <w:basedOn w:val="DefaultParagraphFont"/>
    <w:link w:val="CommentText"/>
    <w:uiPriority w:val="99"/>
    <w:semiHidden/>
    <w:rsid w:val="008473A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473A6"/>
    <w:rPr>
      <w:b/>
      <w:bCs/>
    </w:rPr>
  </w:style>
  <w:style w:type="character" w:customStyle="1" w:styleId="CommentSubjectChar">
    <w:name w:val="Comment Subject Char"/>
    <w:basedOn w:val="CommentTextChar"/>
    <w:link w:val="CommentSubject"/>
    <w:uiPriority w:val="99"/>
    <w:semiHidden/>
    <w:rsid w:val="008473A6"/>
    <w:rPr>
      <w:rFonts w:ascii="Times New Roman" w:hAnsi="Times New Roman"/>
      <w:b/>
      <w:bCs/>
      <w:sz w:val="20"/>
      <w:szCs w:val="20"/>
    </w:rPr>
  </w:style>
  <w:style w:type="character" w:customStyle="1" w:styleId="Heading4Char">
    <w:name w:val="Heading 4 Char"/>
    <w:basedOn w:val="DefaultParagraphFont"/>
    <w:link w:val="Heading4"/>
    <w:uiPriority w:val="9"/>
    <w:rsid w:val="00687D72"/>
    <w:rPr>
      <w:rFonts w:ascii="Arial" w:eastAsiaTheme="majorEastAsia" w:hAnsi="Arial" w:cstheme="majorBidi"/>
      <w:i/>
      <w:iCs/>
      <w:sz w:val="20"/>
    </w:rPr>
  </w:style>
  <w:style w:type="paragraph" w:styleId="NormalWeb">
    <w:name w:val="Normal (Web)"/>
    <w:basedOn w:val="Normal"/>
    <w:uiPriority w:val="99"/>
    <w:semiHidden/>
    <w:unhideWhenUsed/>
    <w:rsid w:val="004E047D"/>
    <w:pPr>
      <w:spacing w:before="100" w:beforeAutospacing="1" w:after="100" w:afterAutospacing="1"/>
      <w:contextualSpacing w:val="0"/>
    </w:pPr>
    <w:rPr>
      <w:rFonts w:eastAsia="Times New Roman" w:cs="Times New Roman"/>
      <w:sz w:val="24"/>
      <w:szCs w:val="24"/>
    </w:rPr>
  </w:style>
  <w:style w:type="character" w:styleId="Strong">
    <w:name w:val="Strong"/>
    <w:basedOn w:val="DefaultParagraphFont"/>
    <w:uiPriority w:val="22"/>
    <w:qFormat/>
    <w:rsid w:val="009C37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96099">
      <w:bodyDiv w:val="1"/>
      <w:marLeft w:val="0"/>
      <w:marRight w:val="0"/>
      <w:marTop w:val="0"/>
      <w:marBottom w:val="0"/>
      <w:divBdr>
        <w:top w:val="none" w:sz="0" w:space="0" w:color="auto"/>
        <w:left w:val="none" w:sz="0" w:space="0" w:color="auto"/>
        <w:bottom w:val="none" w:sz="0" w:space="0" w:color="auto"/>
        <w:right w:val="none" w:sz="0" w:space="0" w:color="auto"/>
      </w:divBdr>
    </w:div>
    <w:div w:id="325792836">
      <w:bodyDiv w:val="1"/>
      <w:marLeft w:val="0"/>
      <w:marRight w:val="0"/>
      <w:marTop w:val="0"/>
      <w:marBottom w:val="0"/>
      <w:divBdr>
        <w:top w:val="none" w:sz="0" w:space="0" w:color="auto"/>
        <w:left w:val="none" w:sz="0" w:space="0" w:color="auto"/>
        <w:bottom w:val="none" w:sz="0" w:space="0" w:color="auto"/>
        <w:right w:val="none" w:sz="0" w:space="0" w:color="auto"/>
      </w:divBdr>
    </w:div>
    <w:div w:id="760495352">
      <w:bodyDiv w:val="1"/>
      <w:marLeft w:val="0"/>
      <w:marRight w:val="0"/>
      <w:marTop w:val="0"/>
      <w:marBottom w:val="0"/>
      <w:divBdr>
        <w:top w:val="none" w:sz="0" w:space="0" w:color="auto"/>
        <w:left w:val="none" w:sz="0" w:space="0" w:color="auto"/>
        <w:bottom w:val="none" w:sz="0" w:space="0" w:color="auto"/>
        <w:right w:val="none" w:sz="0" w:space="0" w:color="auto"/>
      </w:divBdr>
    </w:div>
    <w:div w:id="10129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ai.sdes.ucf.edu/student-rules-of-conduct/" TargetMode="External"/><Relationship Id="rId18" Type="http://schemas.openxmlformats.org/officeDocument/2006/relationships/hyperlink" Target="http://www.getrave.com/login/uc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olicies.ucf.edu/documents/4-401.pdf" TargetMode="External"/><Relationship Id="rId7" Type="http://schemas.openxmlformats.org/officeDocument/2006/relationships/settings" Target="settings.xml"/><Relationship Id="rId12" Type="http://schemas.openxmlformats.org/officeDocument/2006/relationships/hyperlink" Target="https://fctl.ucf.edu/teaching-resources/course-design/syllabus-statements/" TargetMode="External"/><Relationship Id="rId17" Type="http://schemas.openxmlformats.org/officeDocument/2006/relationships/hyperlink" Target="https://ehs.ucf.edu/automated-external-defibrillator-aed-locatio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entralflorida-prod.modolabs.net/student/safety/index" TargetMode="External"/><Relationship Id="rId20" Type="http://schemas.openxmlformats.org/officeDocument/2006/relationships/hyperlink" Target="http://www.getrave.com/login/uc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eas.ucf.edu/about/academiclearningcompacts/" TargetMode="External"/><Relationship Id="rId24" Type="http://schemas.openxmlformats.org/officeDocument/2006/relationships/hyperlink" Target="http://cares.sdes.ucf.edu/" TargetMode="External"/><Relationship Id="rId5" Type="http://schemas.openxmlformats.org/officeDocument/2006/relationships/numbering" Target="numbering.xml"/><Relationship Id="rId15" Type="http://schemas.openxmlformats.org/officeDocument/2006/relationships/hyperlink" Target="http://sas.sdes.ucf.edu/" TargetMode="External"/><Relationship Id="rId23" Type="http://schemas.openxmlformats.org/officeDocument/2006/relationships/hyperlink" Target="https://letsbeclear.ucf.edu" TargetMode="External"/><Relationship Id="rId10" Type="http://schemas.openxmlformats.org/officeDocument/2006/relationships/hyperlink" Target="mailto:nathaniel.simone@ucf.edu" TargetMode="External"/><Relationship Id="rId19" Type="http://schemas.openxmlformats.org/officeDocument/2006/relationships/hyperlink" Target="https://youtu.be/NIKYajEx4p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goldenrule.sdes.ucf.edu/" TargetMode="External"/><Relationship Id="rId22" Type="http://schemas.openxmlformats.org/officeDocument/2006/relationships/hyperlink" Target="http://regulations.ucf.edu/chapter5/documents/5.020ReligiousObservancesFINALJan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4D65F33B37D243B49FC53CB2D18823" ma:contentTypeVersion="18" ma:contentTypeDescription="Create a new document." ma:contentTypeScope="" ma:versionID="3c2307636e5741b7ae1aac630ec8ff3b">
  <xsd:schema xmlns:xsd="http://www.w3.org/2001/XMLSchema" xmlns:xs="http://www.w3.org/2001/XMLSchema" xmlns:p="http://schemas.microsoft.com/office/2006/metadata/properties" xmlns:ns1="http://schemas.microsoft.com/sharepoint/v3" xmlns:ns2="9be96af7-f9b3-4aff-8b10-6c4d21508e94" xmlns:ns3="25fac044-3db0-4e11-abb6-a295fe5a4554" targetNamespace="http://schemas.microsoft.com/office/2006/metadata/properties" ma:root="true" ma:fieldsID="b3b3756543991931e7137aba20cec1fd" ns1:_="" ns2:_="" ns3:_="">
    <xsd:import namespace="http://schemas.microsoft.com/sharepoint/v3"/>
    <xsd:import namespace="9be96af7-f9b3-4aff-8b10-6c4d21508e94"/>
    <xsd:import namespace="25fac044-3db0-4e11-abb6-a295fe5a45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e96af7-f9b3-4aff-8b10-6c4d21508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fac044-3db0-4e11-abb6-a295fe5a45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47b5793-dfa3-46a1-aec7-29d7eef59cf8}" ma:internalName="TaxCatchAll" ma:showField="CatchAllData" ma:web="25fac044-3db0-4e11-abb6-a295fe5a45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be96af7-f9b3-4aff-8b10-6c4d21508e94">
      <Terms xmlns="http://schemas.microsoft.com/office/infopath/2007/PartnerControls"/>
    </lcf76f155ced4ddcb4097134ff3c332f>
    <TaxCatchAll xmlns="25fac044-3db0-4e11-abb6-a295fe5a4554"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9D988F2-C56D-4AAA-908A-D7D08260479A}">
  <ds:schemaRefs>
    <ds:schemaRef ds:uri="http://schemas.microsoft.com/sharepoint/v3/contenttype/forms"/>
  </ds:schemaRefs>
</ds:datastoreItem>
</file>

<file path=customXml/itemProps2.xml><?xml version="1.0" encoding="utf-8"?>
<ds:datastoreItem xmlns:ds="http://schemas.openxmlformats.org/officeDocument/2006/customXml" ds:itemID="{94ED570C-8899-4C1F-8227-C0A94B5C2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e96af7-f9b3-4aff-8b10-6c4d21508e94"/>
    <ds:schemaRef ds:uri="25fac044-3db0-4e11-abb6-a295fe5a4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FF6829-D031-4A41-9D46-C2049B01D6A3}">
  <ds:schemaRefs>
    <ds:schemaRef ds:uri="http://schemas.openxmlformats.org/officeDocument/2006/bibliography"/>
  </ds:schemaRefs>
</ds:datastoreItem>
</file>

<file path=customXml/itemProps4.xml><?xml version="1.0" encoding="utf-8"?>
<ds:datastoreItem xmlns:ds="http://schemas.openxmlformats.org/officeDocument/2006/customXml" ds:itemID="{CFD3E2B0-2062-4B08-B6A4-CAC1E0AD7250}">
  <ds:schemaRefs>
    <ds:schemaRef ds:uri="http://schemas.microsoft.com/office/2006/metadata/properties"/>
    <ds:schemaRef ds:uri="http://schemas.microsoft.com/office/infopath/2007/PartnerControls"/>
    <ds:schemaRef ds:uri="http://schemas.microsoft.com/sharepoint/v3"/>
    <ds:schemaRef ds:uri="9be96af7-f9b3-4aff-8b10-6c4d21508e94"/>
    <ds:schemaRef ds:uri="25fac044-3db0-4e11-abb6-a295fe5a4554"/>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11</Pages>
  <Words>4137</Words>
  <Characters>23582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for Central Florida</Company>
  <LinksUpToDate>false</LinksUpToDate>
  <CharactersWithSpaces>27664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Turner</dc:creator>
  <cp:lastModifiedBy>Nathan Simone</cp:lastModifiedBy>
  <cp:revision>125</cp:revision>
  <dcterms:created xsi:type="dcterms:W3CDTF">2023-12-15T13:19:00Z</dcterms:created>
  <dcterms:modified xsi:type="dcterms:W3CDTF">2024-03-01T07:04:00Z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0x0101008B4D65F33B37D243B49FC53CB2D18823</vt:lpwstr>
  </property>
</Properties>
</file>